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900" w:lineRule="exact"/>
        <w:ind w:firstLine="0" w:firstLineChars="0"/>
        <w:jc w:val="center"/>
        <w:textAlignment w:val="auto"/>
        <w:outlineLvl w:val="0"/>
        <w:rPr>
          <w:rFonts w:hint="eastAsia" w:ascii="方正小标宋简体" w:hAnsi="方正小标宋简体" w:eastAsia="方正小标宋简体" w:cs="方正小标宋简体"/>
          <w:b w:val="0"/>
          <w:bCs w:val="0"/>
          <w:kern w:val="0"/>
          <w:sz w:val="72"/>
          <w:szCs w:val="72"/>
          <w:lang w:val="en" w:eastAsia="zh-CN"/>
        </w:rPr>
      </w:pPr>
    </w:p>
    <w:p>
      <w:pPr>
        <w:keepNext w:val="0"/>
        <w:keepLines w:val="0"/>
        <w:pageBreakBefore w:val="0"/>
        <w:widowControl/>
        <w:kinsoku/>
        <w:wordWrap/>
        <w:overflowPunct/>
        <w:topLinePunct w:val="0"/>
        <w:autoSpaceDE/>
        <w:autoSpaceDN/>
        <w:bidi w:val="0"/>
        <w:adjustRightInd/>
        <w:snapToGrid/>
        <w:spacing w:line="900" w:lineRule="exact"/>
        <w:ind w:firstLine="0" w:firstLineChars="0"/>
        <w:jc w:val="center"/>
        <w:textAlignment w:val="auto"/>
        <w:outlineLvl w:val="0"/>
        <w:rPr>
          <w:rFonts w:hint="eastAsia" w:ascii="方正小标宋简体" w:hAnsi="方正小标宋简体" w:eastAsia="方正小标宋简体" w:cs="方正小标宋简体"/>
          <w:b w:val="0"/>
          <w:bCs w:val="0"/>
          <w:kern w:val="0"/>
          <w:sz w:val="56"/>
          <w:szCs w:val="56"/>
          <w:lang w:val="en" w:eastAsia="zh-CN"/>
        </w:rPr>
      </w:pPr>
      <w:bookmarkStart w:id="120" w:name="_GoBack"/>
      <w:r>
        <w:rPr>
          <w:rFonts w:hint="eastAsia" w:ascii="方正小标宋简体" w:hAnsi="方正小标宋简体" w:eastAsia="方正小标宋简体" w:cs="方正小标宋简体"/>
          <w:b w:val="0"/>
          <w:bCs w:val="0"/>
          <w:kern w:val="0"/>
          <w:sz w:val="56"/>
          <w:szCs w:val="56"/>
          <w:lang w:val="en" w:eastAsia="zh-CN"/>
        </w:rPr>
        <w:t>佳县矿产资源总体规划</w:t>
      </w:r>
    </w:p>
    <w:bookmarkEnd w:id="120"/>
    <w:p>
      <w:pPr>
        <w:keepNext w:val="0"/>
        <w:keepLines w:val="0"/>
        <w:pageBreakBefore w:val="0"/>
        <w:widowControl/>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b w:val="0"/>
          <w:bCs w:val="0"/>
          <w:kern w:val="0"/>
          <w:sz w:val="56"/>
          <w:szCs w:val="56"/>
          <w:lang w:val="en" w:eastAsia="zh-CN"/>
        </w:rPr>
      </w:pPr>
      <w:r>
        <w:rPr>
          <w:rFonts w:hint="eastAsia" w:ascii="方正小标宋简体" w:hAnsi="方正小标宋简体" w:eastAsia="方正小标宋简体" w:cs="方正小标宋简体"/>
          <w:b w:val="0"/>
          <w:bCs w:val="0"/>
          <w:spacing w:val="20"/>
          <w:kern w:val="0"/>
          <w:sz w:val="56"/>
          <w:szCs w:val="56"/>
          <w:lang w:val="en" w:eastAsia="zh-CN"/>
        </w:rPr>
        <w:t>（</w:t>
      </w:r>
      <w:r>
        <w:rPr>
          <w:rFonts w:hint="eastAsia" w:ascii="方正小标宋简体" w:hAnsi="方正小标宋简体" w:eastAsia="方正小标宋简体" w:cs="方正小标宋简体"/>
          <w:b w:val="0"/>
          <w:bCs w:val="0"/>
          <w:kern w:val="0"/>
          <w:sz w:val="56"/>
          <w:szCs w:val="56"/>
          <w:lang w:val="en" w:eastAsia="zh-CN"/>
        </w:rPr>
        <w:t>20</w:t>
      </w:r>
      <w:r>
        <w:rPr>
          <w:rFonts w:hint="eastAsia" w:ascii="方正小标宋简体" w:hAnsi="方正小标宋简体" w:eastAsia="方正小标宋简体" w:cs="方正小标宋简体"/>
          <w:b w:val="0"/>
          <w:bCs w:val="0"/>
          <w:kern w:val="0"/>
          <w:sz w:val="56"/>
          <w:szCs w:val="56"/>
          <w:lang w:val="en-US" w:eastAsia="zh-CN"/>
        </w:rPr>
        <w:t>21—</w:t>
      </w:r>
      <w:r>
        <w:rPr>
          <w:rFonts w:hint="eastAsia" w:ascii="方正小标宋简体" w:hAnsi="方正小标宋简体" w:eastAsia="方正小标宋简体" w:cs="方正小标宋简体"/>
          <w:b w:val="0"/>
          <w:bCs w:val="0"/>
          <w:kern w:val="0"/>
          <w:sz w:val="56"/>
          <w:szCs w:val="56"/>
          <w:lang w:val="en" w:eastAsia="zh-CN"/>
        </w:rPr>
        <w:t>20</w:t>
      </w:r>
      <w:r>
        <w:rPr>
          <w:rFonts w:hint="eastAsia" w:ascii="方正小标宋简体" w:hAnsi="方正小标宋简体" w:eastAsia="方正小标宋简体" w:cs="方正小标宋简体"/>
          <w:b w:val="0"/>
          <w:bCs w:val="0"/>
          <w:kern w:val="0"/>
          <w:sz w:val="56"/>
          <w:szCs w:val="56"/>
          <w:lang w:val="en-US" w:eastAsia="zh-CN"/>
        </w:rPr>
        <w:t>25</w:t>
      </w:r>
      <w:r>
        <w:rPr>
          <w:rFonts w:hint="eastAsia" w:ascii="方正小标宋简体" w:hAnsi="方正小标宋简体" w:eastAsia="方正小标宋简体" w:cs="方正小标宋简体"/>
          <w:b w:val="0"/>
          <w:bCs w:val="0"/>
          <w:kern w:val="0"/>
          <w:sz w:val="56"/>
          <w:szCs w:val="56"/>
          <w:lang w:val="en" w:eastAsia="zh-CN"/>
        </w:rPr>
        <w:t>年）</w:t>
      </w:r>
    </w:p>
    <w:p>
      <w:pPr>
        <w:spacing w:line="560" w:lineRule="exact"/>
        <w:ind w:leftChars="200" w:hanging="600" w:hangingChars="200"/>
        <w:rPr>
          <w:rFonts w:hint="default" w:ascii="Times New Roman" w:hAnsi="Times New Roman" w:eastAsia="仿宋" w:cs="Times New Roman"/>
          <w:sz w:val="30"/>
          <w:szCs w:val="24"/>
          <w:lang w:val="en" w:eastAsia="zh-CN" w:bidi="ar-SA"/>
        </w:rPr>
      </w:pPr>
    </w:p>
    <w:p>
      <w:pPr>
        <w:widowControl/>
        <w:tabs>
          <w:tab w:val="left" w:pos="3324"/>
        </w:tabs>
        <w:spacing w:line="560" w:lineRule="exact"/>
        <w:ind w:firstLine="883" w:firstLineChars="200"/>
        <w:jc w:val="left"/>
        <w:rPr>
          <w:rFonts w:hint="default" w:ascii="Times New Roman" w:hAnsi="Times New Roman" w:eastAsia="仿宋" w:cs="Times New Roman"/>
          <w:b/>
          <w:kern w:val="0"/>
          <w:sz w:val="44"/>
          <w:szCs w:val="44"/>
          <w:lang w:val="en-US" w:eastAsia="zh-CN"/>
        </w:rPr>
      </w:pPr>
      <w:r>
        <w:rPr>
          <w:rFonts w:hint="eastAsia" w:ascii="Times New Roman" w:hAnsi="Times New Roman" w:eastAsia="仿宋" w:cs="Times New Roman"/>
          <w:b/>
          <w:kern w:val="0"/>
          <w:sz w:val="44"/>
          <w:szCs w:val="44"/>
          <w:lang w:val="en-US" w:eastAsia="zh-CN"/>
        </w:rPr>
        <w:tab/>
      </w:r>
    </w:p>
    <w:p>
      <w:pPr>
        <w:widowControl/>
        <w:spacing w:line="560" w:lineRule="exact"/>
        <w:ind w:firstLine="880" w:firstLineChars="200"/>
        <w:jc w:val="center"/>
        <w:rPr>
          <w:rFonts w:hint="default" w:ascii="Times New Roman" w:hAnsi="Times New Roman" w:eastAsia="仿宋" w:cs="Times New Roman"/>
          <w:kern w:val="0"/>
          <w:sz w:val="44"/>
          <w:szCs w:val="44"/>
          <w:lang w:val="en-US" w:eastAsia="zh-CN"/>
        </w:rPr>
      </w:pPr>
    </w:p>
    <w:p>
      <w:pPr>
        <w:widowControl/>
        <w:spacing w:line="560" w:lineRule="exact"/>
        <w:ind w:firstLine="880" w:firstLineChars="200"/>
        <w:jc w:val="center"/>
        <w:rPr>
          <w:rFonts w:hint="default" w:ascii="Times New Roman" w:hAnsi="Times New Roman" w:eastAsia="仿宋" w:cs="Times New Roman"/>
          <w:kern w:val="0"/>
          <w:sz w:val="44"/>
          <w:szCs w:val="44"/>
          <w:lang w:val="en-US" w:eastAsia="zh-CN"/>
        </w:rPr>
      </w:pPr>
    </w:p>
    <w:p>
      <w:pPr>
        <w:widowControl/>
        <w:spacing w:line="560" w:lineRule="exact"/>
        <w:ind w:firstLine="880" w:firstLineChars="200"/>
        <w:jc w:val="center"/>
        <w:rPr>
          <w:rFonts w:hint="default" w:ascii="Times New Roman" w:hAnsi="Times New Roman" w:eastAsia="仿宋" w:cs="Times New Roman"/>
          <w:kern w:val="0"/>
          <w:sz w:val="44"/>
          <w:szCs w:val="44"/>
          <w:lang w:val="en-US" w:eastAsia="zh-CN"/>
        </w:rPr>
      </w:pPr>
    </w:p>
    <w:p>
      <w:pPr>
        <w:widowControl/>
        <w:spacing w:line="560" w:lineRule="exact"/>
        <w:ind w:firstLine="880" w:firstLineChars="200"/>
        <w:jc w:val="center"/>
        <w:rPr>
          <w:rFonts w:hint="default" w:ascii="Times New Roman" w:hAnsi="Times New Roman" w:eastAsia="仿宋" w:cs="Times New Roman"/>
          <w:kern w:val="0"/>
          <w:sz w:val="44"/>
          <w:szCs w:val="44"/>
          <w:lang w:val="en-US" w:eastAsia="zh-CN"/>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val="0"/>
        <w:spacing w:after="120" w:line="240" w:lineRule="auto"/>
        <w:ind w:firstLine="0" w:firstLineChars="0"/>
        <w:jc w:val="both"/>
        <w:rPr>
          <w:rFonts w:hint="default" w:ascii="Times New Roman" w:hAnsi="Times New Roman" w:eastAsia="仿宋" w:cs="Times New Roman"/>
          <w:kern w:val="2"/>
          <w:sz w:val="21"/>
          <w:szCs w:val="24"/>
          <w:lang w:val="en-US" w:eastAsia="zh-CN" w:bidi="ar-SA"/>
        </w:rPr>
      </w:pPr>
    </w:p>
    <w:p>
      <w:pPr>
        <w:widowControl w:val="0"/>
        <w:spacing w:after="0" w:line="240" w:lineRule="auto"/>
        <w:ind w:firstLine="0" w:firstLineChars="0"/>
        <w:jc w:val="center"/>
        <w:rPr>
          <w:rFonts w:hint="default" w:ascii="Times New Roman" w:hAnsi="Times New Roman" w:eastAsia="仿宋" w:cs="Times New Roman"/>
          <w:kern w:val="2"/>
          <w:sz w:val="21"/>
          <w:szCs w:val="24"/>
          <w:lang w:val="en-US" w:eastAsia="zh-CN" w:bidi="ar-SA"/>
        </w:rPr>
      </w:pPr>
    </w:p>
    <w:p>
      <w:pPr>
        <w:widowControl/>
        <w:spacing w:line="560" w:lineRule="exact"/>
        <w:ind w:left="0" w:leftChars="0" w:firstLine="0" w:firstLineChars="0"/>
        <w:jc w:val="center"/>
        <w:rPr>
          <w:rFonts w:hint="eastAsia" w:ascii="方正小标宋简体" w:hAnsi="方正小标宋简体" w:eastAsia="方正小标宋简体" w:cs="方正小标宋简体"/>
          <w:bCs/>
          <w:kern w:val="0"/>
          <w:sz w:val="44"/>
          <w:szCs w:val="44"/>
          <w:highlight w:val="none"/>
          <w:lang w:val="en-US" w:eastAsia="zh-CN"/>
        </w:rPr>
      </w:pPr>
      <w:r>
        <w:rPr>
          <w:rFonts w:hint="eastAsia" w:ascii="方正小标宋简体" w:hAnsi="方正小标宋简体" w:eastAsia="方正小标宋简体" w:cs="方正小标宋简体"/>
          <w:bCs/>
          <w:kern w:val="0"/>
          <w:sz w:val="44"/>
          <w:szCs w:val="44"/>
          <w:highlight w:val="none"/>
          <w:lang w:val="en-US" w:eastAsia="zh-CN"/>
        </w:rPr>
        <w:t>2023年4月</w:t>
      </w:r>
    </w:p>
    <w:p>
      <w:pPr>
        <w:rPr>
          <w:rFonts w:hint="eastAsia" w:ascii="方正小标宋简体" w:hAnsi="方正小标宋简体" w:eastAsia="方正小标宋简体" w:cs="方正小标宋简体"/>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eastAsia="仿宋_GB2312" w:cs="Times New Roman"/>
          <w:kern w:val="2"/>
          <w:sz w:val="21"/>
          <w:szCs w:val="24"/>
          <w:lang w:val="en" w:eastAsia="en-US" w:bidi="ar-SA"/>
        </w:rPr>
      </w:pPr>
      <w:r>
        <w:rPr>
          <w:rFonts w:hint="eastAsia" w:ascii="黑体" w:hAnsi="黑体" w:eastAsia="黑体" w:cs="黑体"/>
          <w:kern w:val="2"/>
          <w:sz w:val="36"/>
          <w:szCs w:val="36"/>
          <w:lang w:val="en" w:eastAsia="en-US" w:bidi="ar-SA"/>
        </w:rPr>
        <w:t>目</w:t>
      </w:r>
      <w:r>
        <w:rPr>
          <w:rFonts w:hint="eastAsia" w:ascii="黑体" w:hAnsi="黑体" w:eastAsia="黑体" w:cs="黑体"/>
          <w:kern w:val="2"/>
          <w:sz w:val="36"/>
          <w:szCs w:val="36"/>
          <w:lang w:val="en-US" w:eastAsia="zh-CN" w:bidi="ar-SA"/>
        </w:rPr>
        <w:t xml:space="preserve">  </w:t>
      </w:r>
      <w:r>
        <w:rPr>
          <w:rFonts w:hint="eastAsia" w:ascii="黑体" w:hAnsi="黑体" w:eastAsia="黑体" w:cs="黑体"/>
          <w:kern w:val="2"/>
          <w:sz w:val="36"/>
          <w:szCs w:val="36"/>
          <w:lang w:val="en" w:eastAsia="en-US" w:bidi="ar-SA"/>
        </w:rPr>
        <w:t>录</w:t>
      </w:r>
      <w:r>
        <w:rPr>
          <w:rFonts w:hint="default" w:ascii="Times New Roman" w:hAnsi="Times New Roman" w:eastAsia="仿宋" w:cs="Times New Roman"/>
          <w:kern w:val="2"/>
          <w:sz w:val="21"/>
          <w:szCs w:val="24"/>
          <w:lang w:val="en-US" w:eastAsia="zh-CN" w:bidi="ar-SA"/>
        </w:rPr>
        <w:fldChar w:fldCharType="begin"/>
      </w:r>
      <w:r>
        <w:rPr>
          <w:rFonts w:hint="default" w:ascii="Times New Roman" w:hAnsi="Times New Roman" w:eastAsia="仿宋" w:cs="Times New Roman"/>
          <w:kern w:val="2"/>
          <w:sz w:val="21"/>
          <w:szCs w:val="24"/>
          <w:lang w:val="en-US" w:eastAsia="zh-CN" w:bidi="ar-SA"/>
        </w:rPr>
        <w:instrText xml:space="preserve">TOC \o "1-2" \h \u </w:instrText>
      </w:r>
      <w:r>
        <w:rPr>
          <w:rFonts w:hint="default" w:ascii="Times New Roman" w:hAnsi="Times New Roman" w:eastAsia="仿宋" w:cs="Times New Roman"/>
          <w:kern w:val="2"/>
          <w:sz w:val="21"/>
          <w:szCs w:val="24"/>
          <w:lang w:val="en-US" w:eastAsia="zh-CN" w:bidi="ar-SA"/>
        </w:rPr>
        <w:fldChar w:fldCharType="separate"/>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_Toc23466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bCs/>
          <w:kern w:val="36"/>
          <w:sz w:val="30"/>
          <w:szCs w:val="44"/>
          <w:lang w:val="en" w:eastAsia="zh-CN" w:bidi="ar-SA"/>
        </w:rPr>
        <w:t>总  则</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_Toc23466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- 5 -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_Toc22193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6"/>
          <w:lang w:val="en" w:eastAsia="zh-CN" w:bidi="ar-SA"/>
        </w:rPr>
        <w:t>第一章 现状与形势</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_Toc22193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_Toc14887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24"/>
          <w:lang w:val="en" w:eastAsia="zh-CN" w:bidi="ar-SA"/>
        </w:rPr>
        <w:t>一、</w:t>
      </w:r>
      <w:r>
        <w:rPr>
          <w:rFonts w:hint="eastAsia" w:ascii="仿宋_GB2312" w:hAnsi="仿宋_GB2312" w:eastAsia="仿宋_GB2312" w:cs="仿宋_GB2312"/>
          <w:sz w:val="30"/>
          <w:szCs w:val="24"/>
          <w:lang w:val="en-US" w:eastAsia="zh-CN" w:bidi="ar-SA"/>
        </w:rPr>
        <w:t>矿产资源及矿业发展现状</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_Toc14887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_Toc2897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24"/>
          <w:lang w:val="en-US" w:eastAsia="zh-CN" w:bidi="ar-SA"/>
        </w:rPr>
        <w:t>二</w:t>
      </w:r>
      <w:r>
        <w:rPr>
          <w:rFonts w:hint="eastAsia" w:ascii="仿宋_GB2312" w:hAnsi="仿宋_GB2312" w:eastAsia="仿宋_GB2312" w:cs="仿宋_GB2312"/>
          <w:sz w:val="30"/>
          <w:szCs w:val="24"/>
          <w:lang w:val="en" w:eastAsia="zh-CN" w:bidi="ar-SA"/>
        </w:rPr>
        <w:t>、上</w:t>
      </w:r>
      <w:r>
        <w:rPr>
          <w:rFonts w:hint="eastAsia" w:ascii="仿宋_GB2312" w:hAnsi="仿宋_GB2312" w:eastAsia="仿宋_GB2312" w:cs="仿宋_GB2312"/>
          <w:sz w:val="30"/>
          <w:szCs w:val="24"/>
          <w:lang w:val="en-US" w:eastAsia="zh-CN" w:bidi="ar-SA"/>
        </w:rPr>
        <w:t>一</w:t>
      </w:r>
      <w:r>
        <w:rPr>
          <w:rFonts w:hint="eastAsia" w:ascii="仿宋_GB2312" w:hAnsi="仿宋_GB2312" w:eastAsia="仿宋_GB2312" w:cs="仿宋_GB2312"/>
          <w:sz w:val="30"/>
          <w:szCs w:val="24"/>
          <w:lang w:val="en" w:eastAsia="zh-CN" w:bidi="ar-SA"/>
        </w:rPr>
        <w:t>轮规划实施成效</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_Toc2897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- 7 -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_Toc31139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24"/>
          <w:lang w:val="en-US" w:eastAsia="zh-CN" w:bidi="ar-SA"/>
        </w:rPr>
        <w:t>三</w:t>
      </w:r>
      <w:r>
        <w:rPr>
          <w:rFonts w:hint="eastAsia" w:ascii="仿宋_GB2312" w:hAnsi="仿宋_GB2312" w:eastAsia="仿宋_GB2312" w:cs="仿宋_GB2312"/>
          <w:sz w:val="30"/>
          <w:szCs w:val="24"/>
          <w:lang w:val="en" w:eastAsia="zh-CN" w:bidi="ar-SA"/>
        </w:rPr>
        <w:t>、存在问题</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_Toc31139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- 8 -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_Toc19436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bCs/>
          <w:sz w:val="30"/>
          <w:szCs w:val="32"/>
          <w:highlight w:val="none"/>
          <w:lang w:val="en-US" w:eastAsia="zh-CN" w:bidi="ar-SA"/>
        </w:rPr>
        <w:t>四、形势与要求</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_Toc19436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- 9 -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_Toc30024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6"/>
          <w:lang w:val="en" w:eastAsia="zh-CN" w:bidi="ar-SA"/>
        </w:rPr>
        <w:t>第二章 指导原则和目标</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_Toc30024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- 10 -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_Toc28858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 w:eastAsia="zh-CN" w:bidi="ar-SA"/>
        </w:rPr>
        <w:t>一、指导思想</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_Toc28858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- 10 -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_Toc20289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 w:eastAsia="zh-CN" w:bidi="ar-SA"/>
        </w:rPr>
        <w:t>二、基本原则</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_Toc20289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- 10 -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_Toc23244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 w:eastAsia="zh-CN" w:bidi="ar-SA"/>
        </w:rPr>
        <w:t>三、规划目标</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_Toc23244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- 11 -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_Toc13754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6"/>
          <w:lang w:val="en" w:eastAsia="zh-CN" w:bidi="ar-SA"/>
        </w:rPr>
        <w:t xml:space="preserve">第三章 </w:t>
      </w:r>
      <w:r>
        <w:rPr>
          <w:rFonts w:hint="eastAsia" w:ascii="仿宋_GB2312" w:hAnsi="仿宋_GB2312" w:eastAsia="仿宋_GB2312" w:cs="仿宋_GB2312"/>
          <w:sz w:val="30"/>
          <w:szCs w:val="36"/>
          <w:lang w:val="en-US" w:eastAsia="zh-CN" w:bidi="ar-SA"/>
        </w:rPr>
        <w:t>矿产勘查开发与保护布局</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_Toc13754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- 13 -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_Toc4975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一、</w:t>
      </w:r>
      <w:r>
        <w:rPr>
          <w:rFonts w:hint="eastAsia" w:ascii="仿宋_GB2312" w:hAnsi="仿宋_GB2312" w:eastAsia="仿宋_GB2312" w:cs="仿宋_GB2312"/>
          <w:sz w:val="30"/>
          <w:szCs w:val="30"/>
          <w:lang w:val="en" w:eastAsia="zh-CN" w:bidi="ar-SA"/>
        </w:rPr>
        <w:t>明确矿产资源勘查开采调控方向</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_Toc4975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- 13 -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_Toc14658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二</w:t>
      </w:r>
      <w:r>
        <w:rPr>
          <w:rFonts w:hint="eastAsia" w:ascii="仿宋_GB2312" w:hAnsi="仿宋_GB2312" w:eastAsia="仿宋_GB2312" w:cs="仿宋_GB2312"/>
          <w:sz w:val="30"/>
          <w:szCs w:val="30"/>
          <w:lang w:val="en" w:eastAsia="zh-CN" w:bidi="ar-SA"/>
        </w:rPr>
        <w:t>、</w:t>
      </w:r>
      <w:r>
        <w:rPr>
          <w:rFonts w:hint="eastAsia" w:ascii="仿宋_GB2312" w:hAnsi="仿宋_GB2312" w:eastAsia="仿宋_GB2312" w:cs="仿宋_GB2312"/>
          <w:bCs/>
          <w:sz w:val="30"/>
          <w:szCs w:val="32"/>
          <w:highlight w:val="none"/>
          <w:lang w:val="en-US" w:eastAsia="zh-CN" w:bidi="ar-SA"/>
        </w:rPr>
        <w:t>矿产资源产业重点发展区域</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_Toc14658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- 13 -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_Toc11174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三</w:t>
      </w:r>
      <w:r>
        <w:rPr>
          <w:rFonts w:hint="eastAsia" w:ascii="仿宋_GB2312" w:hAnsi="仿宋_GB2312" w:eastAsia="仿宋_GB2312" w:cs="仿宋_GB2312"/>
          <w:sz w:val="30"/>
          <w:szCs w:val="30"/>
          <w:lang w:val="en" w:eastAsia="zh-CN" w:bidi="ar-SA"/>
        </w:rPr>
        <w:t>、勘查开采与保护布局</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_Toc11174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- 14 -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_Toc1742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6"/>
          <w:lang w:val="en" w:eastAsia="zh-CN" w:bidi="ar-SA"/>
        </w:rPr>
        <w:t>第四章  矿产资源勘查开发利用与保护</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_Toc1742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_Toc1164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 w:eastAsia="zh-CN" w:bidi="ar-SA"/>
        </w:rPr>
        <w:t>一、</w:t>
      </w:r>
      <w:r>
        <w:rPr>
          <w:rFonts w:hint="eastAsia" w:ascii="仿宋_GB2312" w:hAnsi="仿宋_GB2312" w:eastAsia="仿宋_GB2312" w:cs="仿宋_GB2312"/>
          <w:bCs/>
          <w:sz w:val="30"/>
          <w:szCs w:val="32"/>
          <w:highlight w:val="none"/>
          <w:lang w:val="en-US" w:eastAsia="zh-CN" w:bidi="ar-SA"/>
        </w:rPr>
        <w:t>合理调控开发利用强度</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_Toc1164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_Toc11045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二、优化开发利用结构</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_Toc11045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_Toc12178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三、加强矿产资源开发管理</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_Toc12178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- 18 -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_Toc29326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24"/>
          <w:lang w:val="en" w:eastAsia="zh-CN" w:bidi="ar-SA"/>
        </w:rPr>
        <w:t xml:space="preserve">第五章 </w:t>
      </w:r>
      <w:r>
        <w:rPr>
          <w:rFonts w:hint="eastAsia" w:ascii="仿宋_GB2312" w:hAnsi="仿宋_GB2312" w:eastAsia="仿宋_GB2312" w:cs="仿宋_GB2312"/>
          <w:sz w:val="30"/>
          <w:szCs w:val="24"/>
          <w:lang w:val="en-US" w:eastAsia="zh-CN" w:bidi="ar-SA"/>
        </w:rPr>
        <w:t>推动矿业绿色发展</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_Toc29326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- 22 -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_Toc19968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kern w:val="0"/>
          <w:sz w:val="30"/>
          <w:szCs w:val="24"/>
          <w:shd w:val="clear" w:color="auto" w:fill="auto"/>
          <w:lang w:val="en" w:eastAsia="en-US" w:bidi="ar-SA"/>
        </w:rPr>
        <w:t>一、推进绿色勘查</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_Toc19968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- 22 -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_Toc20202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kern w:val="0"/>
          <w:sz w:val="30"/>
          <w:szCs w:val="24"/>
          <w:shd w:val="clear" w:color="auto" w:fill="auto"/>
          <w:lang w:val="en" w:eastAsia="en-US" w:bidi="ar-SA"/>
        </w:rPr>
        <w:t>二、加强</w:t>
      </w:r>
      <w:r>
        <w:rPr>
          <w:rFonts w:hint="eastAsia" w:ascii="仿宋_GB2312" w:hAnsi="仿宋_GB2312" w:eastAsia="仿宋_GB2312" w:cs="仿宋_GB2312"/>
          <w:kern w:val="0"/>
          <w:sz w:val="30"/>
          <w:szCs w:val="24"/>
          <w:shd w:val="clear" w:color="auto" w:fill="auto"/>
          <w:lang w:val="en-US" w:eastAsia="zh-CN" w:bidi="ar-SA"/>
        </w:rPr>
        <w:t>矿山</w:t>
      </w:r>
      <w:r>
        <w:rPr>
          <w:rFonts w:hint="eastAsia" w:ascii="仿宋_GB2312" w:hAnsi="仿宋_GB2312" w:eastAsia="仿宋_GB2312" w:cs="仿宋_GB2312"/>
          <w:kern w:val="0"/>
          <w:sz w:val="30"/>
          <w:szCs w:val="24"/>
          <w:shd w:val="clear" w:color="auto" w:fill="auto"/>
          <w:lang w:val="en" w:eastAsia="en-US" w:bidi="ar-SA"/>
        </w:rPr>
        <w:t>绿色开采</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_Toc20202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- 22 -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_Toc20765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24"/>
          <w:lang w:val="en-US" w:eastAsia="zh-CN" w:bidi="ar-SA"/>
        </w:rPr>
        <w:t>三</w:t>
      </w:r>
      <w:r>
        <w:rPr>
          <w:rFonts w:hint="eastAsia" w:ascii="仿宋_GB2312" w:hAnsi="仿宋_GB2312" w:eastAsia="仿宋_GB2312" w:cs="仿宋_GB2312"/>
          <w:sz w:val="30"/>
          <w:szCs w:val="24"/>
          <w:lang w:val="en" w:eastAsia="zh-CN" w:bidi="ar-SA"/>
        </w:rPr>
        <w:t>、矿</w:t>
      </w:r>
      <w:r>
        <w:rPr>
          <w:rFonts w:hint="eastAsia" w:ascii="仿宋_GB2312" w:hAnsi="仿宋_GB2312" w:eastAsia="仿宋_GB2312" w:cs="仿宋_GB2312"/>
          <w:sz w:val="30"/>
          <w:szCs w:val="24"/>
          <w:lang w:val="en-US" w:eastAsia="zh-CN" w:bidi="ar-SA"/>
        </w:rPr>
        <w:t>山</w:t>
      </w:r>
      <w:r>
        <w:rPr>
          <w:rFonts w:hint="eastAsia" w:ascii="仿宋_GB2312" w:hAnsi="仿宋_GB2312" w:eastAsia="仿宋_GB2312" w:cs="仿宋_GB2312"/>
          <w:sz w:val="30"/>
          <w:szCs w:val="24"/>
          <w:lang w:val="en" w:eastAsia="zh-CN" w:bidi="ar-SA"/>
        </w:rPr>
        <w:t>生态保护修复</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_Toc20765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- 24 -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_Toc16290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6"/>
          <w:lang w:val="en" w:eastAsia="zh-CN" w:bidi="ar-SA"/>
        </w:rPr>
        <w:t>第</w:t>
      </w:r>
      <w:r>
        <w:rPr>
          <w:rFonts w:hint="eastAsia" w:ascii="仿宋_GB2312" w:hAnsi="仿宋_GB2312" w:eastAsia="仿宋_GB2312" w:cs="仿宋_GB2312"/>
          <w:sz w:val="30"/>
          <w:szCs w:val="36"/>
          <w:lang w:val="en-US" w:eastAsia="zh-CN" w:bidi="ar-SA"/>
        </w:rPr>
        <w:t>六</w:t>
      </w:r>
      <w:r>
        <w:rPr>
          <w:rFonts w:hint="eastAsia" w:ascii="仿宋_GB2312" w:hAnsi="仿宋_GB2312" w:eastAsia="仿宋_GB2312" w:cs="仿宋_GB2312"/>
          <w:sz w:val="30"/>
          <w:szCs w:val="36"/>
          <w:lang w:val="en" w:eastAsia="zh-CN" w:bidi="ar-SA"/>
        </w:rPr>
        <w:t xml:space="preserve">章 </w:t>
      </w:r>
      <w:r>
        <w:rPr>
          <w:rFonts w:hint="eastAsia" w:ascii="仿宋_GB2312" w:hAnsi="仿宋_GB2312" w:eastAsia="仿宋_GB2312" w:cs="仿宋_GB2312"/>
          <w:sz w:val="30"/>
          <w:szCs w:val="24"/>
          <w:lang w:val="en" w:eastAsia="zh-CN" w:bidi="ar-SA"/>
        </w:rPr>
        <w:t>规划实施保障措施</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_Toc16290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_Toc18660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一</w:t>
      </w:r>
      <w:r>
        <w:rPr>
          <w:rFonts w:hint="eastAsia" w:ascii="仿宋_GB2312" w:hAnsi="仿宋_GB2312" w:eastAsia="仿宋_GB2312" w:cs="仿宋_GB2312"/>
          <w:sz w:val="30"/>
          <w:szCs w:val="30"/>
          <w:lang w:val="en" w:eastAsia="zh-CN" w:bidi="ar-SA"/>
        </w:rPr>
        <w:t>、建立完善规划实施目标责任考核制度</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_Toc18660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_Toc21017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24"/>
          <w:lang w:val="en-US" w:eastAsia="zh-CN" w:bidi="ar-SA"/>
        </w:rPr>
        <w:t>二</w:t>
      </w:r>
      <w:r>
        <w:rPr>
          <w:rFonts w:hint="eastAsia" w:ascii="仿宋_GB2312" w:hAnsi="仿宋_GB2312" w:eastAsia="仿宋_GB2312" w:cs="仿宋_GB2312"/>
          <w:sz w:val="30"/>
          <w:szCs w:val="24"/>
          <w:lang w:val="en" w:eastAsia="zh-CN" w:bidi="ar-SA"/>
        </w:rPr>
        <w:t>、健全完善规划实施评估机制</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_Toc21017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_Toc7486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三</w:t>
      </w:r>
      <w:r>
        <w:rPr>
          <w:rFonts w:hint="eastAsia" w:ascii="仿宋_GB2312" w:hAnsi="仿宋_GB2312" w:eastAsia="仿宋_GB2312" w:cs="仿宋_GB2312"/>
          <w:sz w:val="30"/>
          <w:szCs w:val="30"/>
          <w:lang w:val="en" w:eastAsia="zh-CN" w:bidi="ar-SA"/>
        </w:rPr>
        <w:t>、加强规划实施情况监督检查</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_Toc7486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- 26 -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_Toc18037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kern w:val="0"/>
          <w:sz w:val="30"/>
          <w:szCs w:val="24"/>
          <w:shd w:val="clear" w:color="auto" w:fill="auto"/>
          <w:lang w:val="en-US" w:eastAsia="zh-CN" w:bidi="ar-SA"/>
        </w:rPr>
        <w:t>四</w:t>
      </w:r>
      <w:r>
        <w:rPr>
          <w:rFonts w:hint="eastAsia" w:ascii="仿宋_GB2312" w:hAnsi="仿宋_GB2312" w:eastAsia="仿宋_GB2312" w:cs="仿宋_GB2312"/>
          <w:kern w:val="0"/>
          <w:sz w:val="30"/>
          <w:szCs w:val="24"/>
          <w:shd w:val="clear" w:color="auto" w:fill="auto"/>
          <w:lang w:val="en" w:eastAsia="en-US" w:bidi="ar-SA"/>
        </w:rPr>
        <w:t>、建立动态更新机制</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_Toc18037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- 27 -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_Toc11788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kern w:val="0"/>
          <w:sz w:val="30"/>
          <w:szCs w:val="24"/>
          <w:shd w:val="clear" w:color="auto" w:fill="auto"/>
          <w:lang w:val="en" w:eastAsia="en-US" w:bidi="ar-SA"/>
        </w:rPr>
        <w:t>五、加强规划公众参与管理</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_Toc11788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- 27 -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tabs>
          <w:tab w:val="right" w:leader="dot" w:pos="8306"/>
        </w:tabs>
        <w:spacing w:line="560" w:lineRule="exact"/>
        <w:ind w:left="640" w:leftChars="200" w:firstLine="600" w:firstLineChars="200"/>
        <w:rPr>
          <w:rFonts w:hint="eastAsia" w:ascii="仿宋_GB2312" w:hAnsi="仿宋_GB2312" w:eastAsia="仿宋_GB2312" w:cs="仿宋_GB2312"/>
          <w:sz w:val="30"/>
          <w:szCs w:val="24"/>
          <w:lang w:val="en" w:eastAsia="en-US" w:bidi="ar-SA"/>
        </w:rPr>
      </w:pPr>
      <w:r>
        <w:rPr>
          <w:rFonts w:hint="eastAsia" w:ascii="仿宋_GB2312" w:hAnsi="仿宋_GB2312" w:eastAsia="仿宋_GB2312" w:cs="仿宋_GB2312"/>
          <w:sz w:val="30"/>
          <w:szCs w:val="24"/>
          <w:lang w:val="en-US" w:eastAsia="zh-CN" w:bidi="ar-SA"/>
        </w:rPr>
        <w:fldChar w:fldCharType="begin"/>
      </w:r>
      <w:r>
        <w:rPr>
          <w:rFonts w:hint="eastAsia" w:ascii="仿宋_GB2312" w:hAnsi="仿宋_GB2312" w:eastAsia="仿宋_GB2312" w:cs="仿宋_GB2312"/>
          <w:sz w:val="30"/>
          <w:szCs w:val="24"/>
          <w:lang w:val="en-US" w:eastAsia="zh-CN" w:bidi="ar-SA"/>
        </w:rPr>
        <w:instrText xml:space="preserve"> HYPERLINK \l _Toc1029 </w:instrText>
      </w:r>
      <w:r>
        <w:rPr>
          <w:rFonts w:hint="eastAsia" w:ascii="仿宋_GB2312" w:hAnsi="仿宋_GB2312" w:eastAsia="仿宋_GB2312" w:cs="仿宋_GB2312"/>
          <w:sz w:val="30"/>
          <w:szCs w:val="24"/>
          <w:lang w:val="en-US" w:eastAsia="zh-CN" w:bidi="ar-SA"/>
        </w:rPr>
        <w:fldChar w:fldCharType="separate"/>
      </w:r>
      <w:r>
        <w:rPr>
          <w:rFonts w:hint="eastAsia" w:ascii="仿宋_GB2312" w:hAnsi="仿宋_GB2312" w:eastAsia="仿宋_GB2312" w:cs="仿宋_GB2312"/>
          <w:sz w:val="30"/>
          <w:szCs w:val="30"/>
          <w:lang w:val="en-US" w:eastAsia="zh-CN" w:bidi="ar-SA"/>
        </w:rPr>
        <w:t>六</w:t>
      </w:r>
      <w:r>
        <w:rPr>
          <w:rFonts w:hint="eastAsia" w:ascii="仿宋_GB2312" w:hAnsi="仿宋_GB2312" w:eastAsia="仿宋_GB2312" w:cs="仿宋_GB2312"/>
          <w:sz w:val="30"/>
          <w:szCs w:val="30"/>
          <w:lang w:val="en" w:eastAsia="zh-CN" w:bidi="ar-SA"/>
        </w:rPr>
        <w:t>、提高规划管理信息化水平</w:t>
      </w:r>
      <w:r>
        <w:rPr>
          <w:rFonts w:hint="eastAsia" w:ascii="仿宋_GB2312" w:hAnsi="仿宋_GB2312" w:eastAsia="仿宋_GB2312" w:cs="仿宋_GB2312"/>
          <w:sz w:val="30"/>
          <w:szCs w:val="24"/>
          <w:lang w:val="en" w:eastAsia="en-US" w:bidi="ar-SA"/>
        </w:rPr>
        <w:tab/>
      </w:r>
      <w:r>
        <w:rPr>
          <w:rFonts w:hint="eastAsia" w:ascii="仿宋_GB2312" w:hAnsi="仿宋_GB2312" w:eastAsia="仿宋_GB2312" w:cs="仿宋_GB2312"/>
          <w:sz w:val="30"/>
          <w:szCs w:val="24"/>
          <w:lang w:val="en" w:eastAsia="en-US" w:bidi="ar-SA"/>
        </w:rPr>
        <w:fldChar w:fldCharType="begin"/>
      </w:r>
      <w:r>
        <w:rPr>
          <w:rFonts w:hint="eastAsia" w:ascii="仿宋_GB2312" w:hAnsi="仿宋_GB2312" w:eastAsia="仿宋_GB2312" w:cs="仿宋_GB2312"/>
          <w:sz w:val="30"/>
          <w:szCs w:val="24"/>
          <w:lang w:val="en" w:eastAsia="en-US" w:bidi="ar-SA"/>
        </w:rPr>
        <w:instrText xml:space="preserve"> PAGEREF _Toc1029 \h </w:instrText>
      </w:r>
      <w:r>
        <w:rPr>
          <w:rFonts w:hint="eastAsia" w:ascii="仿宋_GB2312" w:hAnsi="仿宋_GB2312" w:eastAsia="仿宋_GB2312" w:cs="仿宋_GB2312"/>
          <w:sz w:val="30"/>
          <w:szCs w:val="24"/>
          <w:lang w:val="en" w:eastAsia="en-US" w:bidi="ar-SA"/>
        </w:rPr>
        <w:fldChar w:fldCharType="separate"/>
      </w:r>
      <w:r>
        <w:rPr>
          <w:rFonts w:hint="eastAsia" w:ascii="仿宋_GB2312" w:hAnsi="仿宋_GB2312" w:eastAsia="仿宋_GB2312" w:cs="仿宋_GB2312"/>
          <w:sz w:val="30"/>
          <w:szCs w:val="24"/>
          <w:lang w:val="en" w:eastAsia="en-US" w:bidi="ar-SA"/>
        </w:rPr>
        <w:t>- 27 -</w:t>
      </w:r>
      <w:r>
        <w:rPr>
          <w:rFonts w:hint="eastAsia" w:ascii="仿宋_GB2312" w:hAnsi="仿宋_GB2312" w:eastAsia="仿宋_GB2312" w:cs="仿宋_GB2312"/>
          <w:sz w:val="30"/>
          <w:szCs w:val="24"/>
          <w:lang w:val="en" w:eastAsia="en-US" w:bidi="ar-SA"/>
        </w:rPr>
        <w:fldChar w:fldCharType="end"/>
      </w:r>
      <w:r>
        <w:rPr>
          <w:rFonts w:hint="eastAsia" w:ascii="仿宋_GB2312" w:hAnsi="仿宋_GB2312" w:eastAsia="仿宋_GB2312" w:cs="仿宋_GB2312"/>
          <w:sz w:val="30"/>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default" w:ascii="Times New Roman" w:hAnsi="Times New Roman" w:eastAsia="仿宋" w:cs="Times New Roman"/>
          <w:lang w:val="en-US" w:eastAsia="zh-CN"/>
        </w:rPr>
        <w:sectPr>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eastAsia="仿宋" w:cs="Times New Roman"/>
          <w:b/>
          <w:kern w:val="0"/>
          <w:sz w:val="30"/>
          <w:lang w:val="en-US" w:eastAsia="zh-CN"/>
        </w:rPr>
        <w:fldChar w:fldCharType="end"/>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0" w:firstLineChars="0"/>
        <w:jc w:val="center"/>
        <w:textAlignment w:val="auto"/>
        <w:outlineLvl w:val="0"/>
        <w:rPr>
          <w:rFonts w:hint="eastAsia" w:ascii="方正小标宋简体" w:hAnsi="方正小标宋简体" w:eastAsia="方正小标宋简体" w:cs="方正小标宋简体"/>
          <w:b w:val="0"/>
          <w:bCs w:val="0"/>
          <w:kern w:val="36"/>
          <w:sz w:val="44"/>
          <w:szCs w:val="44"/>
          <w:lang w:val="en" w:eastAsia="zh-CN"/>
        </w:rPr>
      </w:pPr>
      <w:bookmarkStart w:id="0" w:name="_Toc478631590"/>
      <w:bookmarkStart w:id="1" w:name="_Toc535310206"/>
      <w:bookmarkStart w:id="2" w:name="_Toc23466"/>
      <w:r>
        <w:rPr>
          <w:rFonts w:hint="eastAsia" w:ascii="方正小标宋简体" w:hAnsi="方正小标宋简体" w:eastAsia="方正小标宋简体" w:cs="方正小标宋简体"/>
          <w:b w:val="0"/>
          <w:bCs w:val="0"/>
          <w:color w:val="000000"/>
          <w:kern w:val="36"/>
          <w:sz w:val="44"/>
          <w:szCs w:val="44"/>
          <w:lang w:val="en" w:eastAsia="zh-CN"/>
        </w:rPr>
        <w:t>总</w:t>
      </w:r>
      <w:bookmarkEnd w:id="0"/>
      <w:r>
        <w:rPr>
          <w:rFonts w:hint="eastAsia" w:ascii="方正小标宋简体" w:hAnsi="方正小标宋简体" w:eastAsia="方正小标宋简体" w:cs="方正小标宋简体"/>
          <w:b w:val="0"/>
          <w:bCs w:val="0"/>
          <w:kern w:val="36"/>
          <w:sz w:val="44"/>
          <w:szCs w:val="44"/>
          <w:lang w:val="en" w:eastAsia="zh-CN"/>
        </w:rPr>
        <w:t xml:space="preserve">  则</w:t>
      </w:r>
      <w:bookmarkEnd w:id="1"/>
      <w:bookmarkEnd w:id="2"/>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“十四五”时期是</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zh-CN" w:bidi="ar-SA"/>
        </w:rPr>
        <w:t>县深入贯彻落实习近平总书记来陕考察重要讲话精神，奋力谱写佳县新时代追赶超越、</w:t>
      </w:r>
      <w:r>
        <w:rPr>
          <w:rFonts w:hint="eastAsia" w:ascii="仿宋_GB2312" w:hAnsi="仿宋_GB2312" w:eastAsia="仿宋_GB2312" w:cs="仿宋_GB2312"/>
          <w:kern w:val="2"/>
          <w:sz w:val="32"/>
          <w:szCs w:val="32"/>
          <w:lang w:val="en-US" w:eastAsia="zh-CN" w:bidi="ar-SA"/>
        </w:rPr>
        <w:t>开启社会主义现代化新征程的关键时期。矿产资源是经济社会发展的物质基础，</w:t>
      </w:r>
      <w:r>
        <w:rPr>
          <w:rFonts w:hint="eastAsia" w:ascii="仿宋_GB2312" w:hAnsi="仿宋_GB2312" w:eastAsia="仿宋_GB2312" w:cs="仿宋_GB2312"/>
          <w:kern w:val="2"/>
          <w:sz w:val="32"/>
          <w:szCs w:val="32"/>
          <w:lang w:val="zh-CN" w:eastAsia="en-US" w:bidi="ar-SA"/>
        </w:rPr>
        <w:t>矿业的高质量发展，在推进</w:t>
      </w:r>
      <w:r>
        <w:rPr>
          <w:rFonts w:hint="eastAsia" w:ascii="仿宋_GB2312" w:hAnsi="仿宋_GB2312" w:eastAsia="仿宋_GB2312" w:cs="仿宋_GB2312"/>
          <w:kern w:val="2"/>
          <w:sz w:val="32"/>
          <w:szCs w:val="32"/>
          <w:lang w:val="en-US" w:eastAsia="zh-CN" w:bidi="ar-SA"/>
        </w:rPr>
        <w:t>佳县</w:t>
      </w:r>
      <w:r>
        <w:rPr>
          <w:rFonts w:hint="eastAsia" w:ascii="仿宋_GB2312" w:hAnsi="仿宋_GB2312" w:eastAsia="仿宋_GB2312" w:cs="仿宋_GB2312"/>
          <w:kern w:val="2"/>
          <w:sz w:val="32"/>
          <w:szCs w:val="32"/>
          <w:lang w:val="zh-CN" w:eastAsia="en-US" w:bidi="ar-SA"/>
        </w:rPr>
        <w:t>追赶超越中</w:t>
      </w:r>
      <w:r>
        <w:rPr>
          <w:rFonts w:hint="eastAsia" w:ascii="仿宋_GB2312" w:hAnsi="仿宋_GB2312" w:eastAsia="仿宋_GB2312" w:cs="仿宋_GB2312"/>
          <w:kern w:val="2"/>
          <w:sz w:val="32"/>
          <w:szCs w:val="32"/>
          <w:lang w:val="en-US" w:eastAsia="zh-CN" w:bidi="ar-SA"/>
        </w:rPr>
        <w:t>占</w:t>
      </w:r>
      <w:r>
        <w:rPr>
          <w:rFonts w:hint="eastAsia" w:ascii="仿宋_GB2312" w:hAnsi="仿宋_GB2312" w:eastAsia="仿宋_GB2312" w:cs="仿宋_GB2312"/>
          <w:kern w:val="2"/>
          <w:sz w:val="32"/>
          <w:szCs w:val="32"/>
          <w:lang w:val="zh-CN" w:eastAsia="en-US" w:bidi="ar-SA"/>
        </w:rPr>
        <w:t>有</w:t>
      </w:r>
      <w:r>
        <w:rPr>
          <w:rFonts w:hint="eastAsia" w:ascii="仿宋_GB2312" w:hAnsi="仿宋_GB2312" w:eastAsia="仿宋_GB2312" w:cs="仿宋_GB2312"/>
          <w:kern w:val="2"/>
          <w:sz w:val="32"/>
          <w:szCs w:val="32"/>
          <w:lang w:val="zh-CN" w:eastAsia="zh-CN" w:bidi="ar-SA"/>
        </w:rPr>
        <w:t>一定</w:t>
      </w:r>
      <w:r>
        <w:rPr>
          <w:rFonts w:hint="eastAsia" w:ascii="仿宋_GB2312" w:hAnsi="仿宋_GB2312" w:eastAsia="仿宋_GB2312" w:cs="仿宋_GB2312"/>
          <w:kern w:val="2"/>
          <w:sz w:val="32"/>
          <w:szCs w:val="32"/>
          <w:lang w:val="zh-CN" w:eastAsia="en-US" w:bidi="ar-SA"/>
        </w:rPr>
        <w:t>的地位</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 w:eastAsia="zh-CN" w:bidi="ar-SA"/>
        </w:rPr>
        <w:t>根据《自然资源部关于全面开展矿产资源规划（2021</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 w:eastAsia="zh-CN" w:bidi="ar-SA"/>
        </w:rPr>
        <w:t>2025年）编制工作的通知》（自然资发〔2020〕43号）</w:t>
      </w:r>
      <w:r>
        <w:rPr>
          <w:rFonts w:hint="eastAsia" w:ascii="仿宋_GB2312" w:hAnsi="仿宋_GB2312" w:eastAsia="仿宋_GB2312" w:cs="仿宋_GB2312"/>
          <w:kern w:val="2"/>
          <w:sz w:val="32"/>
          <w:szCs w:val="32"/>
          <w:lang w:val="en-US" w:eastAsia="zh-CN" w:bidi="ar-SA"/>
        </w:rPr>
        <w:t>和</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陕西省自然资源厅关于开展市县级矿产资源规划（2021-2025年）编制工作的通知</w:t>
      </w:r>
      <w:r>
        <w:rPr>
          <w:rFonts w:hint="eastAsia" w:ascii="仿宋_GB2312" w:hAnsi="仿宋_GB2312" w:eastAsia="仿宋_GB2312" w:cs="仿宋_GB2312"/>
          <w:kern w:val="2"/>
          <w:sz w:val="32"/>
          <w:szCs w:val="32"/>
          <w:lang w:val="en" w:eastAsia="zh-CN" w:bidi="ar-SA"/>
        </w:rPr>
        <w:t>》（陕</w:t>
      </w:r>
      <w:r>
        <w:rPr>
          <w:rFonts w:hint="eastAsia" w:ascii="仿宋_GB2312" w:hAnsi="仿宋_GB2312" w:eastAsia="仿宋_GB2312" w:cs="仿宋_GB2312"/>
          <w:kern w:val="2"/>
          <w:sz w:val="32"/>
          <w:szCs w:val="32"/>
          <w:lang w:val="en-US" w:eastAsia="zh-CN" w:bidi="ar-SA"/>
        </w:rPr>
        <w:t>自然</w:t>
      </w:r>
      <w:r>
        <w:rPr>
          <w:rFonts w:hint="eastAsia" w:ascii="仿宋_GB2312" w:hAnsi="仿宋_GB2312" w:eastAsia="仿宋_GB2312" w:cs="仿宋_GB2312"/>
          <w:kern w:val="2"/>
          <w:sz w:val="32"/>
          <w:szCs w:val="32"/>
          <w:lang w:val="en" w:eastAsia="zh-CN" w:bidi="ar-SA"/>
        </w:rPr>
        <w:t>资</w:t>
      </w:r>
      <w:r>
        <w:rPr>
          <w:rFonts w:hint="eastAsia" w:ascii="仿宋_GB2312" w:hAnsi="仿宋_GB2312" w:eastAsia="仿宋_GB2312" w:cs="仿宋_GB2312"/>
          <w:kern w:val="2"/>
          <w:sz w:val="32"/>
          <w:szCs w:val="32"/>
          <w:lang w:val="en-US" w:eastAsia="zh-CN" w:bidi="ar-SA"/>
        </w:rPr>
        <w:t>矿保</w:t>
      </w:r>
      <w:r>
        <w:rPr>
          <w:rFonts w:hint="eastAsia" w:ascii="仿宋_GB2312" w:hAnsi="仿宋_GB2312" w:eastAsia="仿宋_GB2312" w:cs="仿宋_GB2312"/>
          <w:kern w:val="2"/>
          <w:sz w:val="32"/>
          <w:szCs w:val="32"/>
          <w:lang w:val="en" w:eastAsia="zh-CN" w:bidi="ar-SA"/>
        </w:rPr>
        <w:t>发〔20</w:t>
      </w:r>
      <w:r>
        <w:rPr>
          <w:rFonts w:hint="eastAsia" w:ascii="仿宋_GB2312" w:hAnsi="仿宋_GB2312" w:eastAsia="仿宋_GB2312" w:cs="仿宋_GB2312"/>
          <w:kern w:val="2"/>
          <w:sz w:val="32"/>
          <w:szCs w:val="32"/>
          <w:lang w:val="en-US" w:eastAsia="zh-CN" w:bidi="ar-SA"/>
        </w:rPr>
        <w:t>20</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en" w:eastAsia="zh-CN" w:bidi="ar-SA"/>
        </w:rPr>
        <w:t>号）等要求，依据《中华人民共和国矿产资源法》《陕西省矿产资源管理条例》等法律法规，《矿产资源规划编制实施办法》等部门规章，《</w:t>
      </w:r>
      <w:r>
        <w:rPr>
          <w:rFonts w:hint="eastAsia" w:ascii="仿宋_GB2312" w:hAnsi="仿宋_GB2312" w:eastAsia="仿宋_GB2312" w:cs="仿宋_GB2312"/>
          <w:kern w:val="2"/>
          <w:sz w:val="32"/>
          <w:szCs w:val="32"/>
          <w:lang w:val="en-US" w:eastAsia="zh-CN" w:bidi="ar-SA"/>
        </w:rPr>
        <w:t>陕西省</w:t>
      </w:r>
      <w:r>
        <w:rPr>
          <w:rFonts w:hint="eastAsia" w:ascii="仿宋_GB2312" w:hAnsi="仿宋_GB2312" w:eastAsia="仿宋_GB2312" w:cs="仿宋_GB2312"/>
          <w:kern w:val="2"/>
          <w:sz w:val="32"/>
          <w:szCs w:val="32"/>
          <w:lang w:val="en" w:eastAsia="zh-CN" w:bidi="ar-SA"/>
        </w:rPr>
        <w:t>矿产资源总体规划（20</w:t>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 w:eastAsia="zh-CN" w:bidi="ar-SA"/>
        </w:rPr>
        <w:t>202</w:t>
      </w: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 w:eastAsia="zh-CN" w:bidi="ar-SA"/>
        </w:rPr>
        <w:t>年）》《</w:t>
      </w:r>
      <w:r>
        <w:rPr>
          <w:rFonts w:hint="eastAsia" w:ascii="仿宋_GB2312" w:hAnsi="仿宋_GB2312" w:eastAsia="仿宋_GB2312" w:cs="仿宋_GB2312"/>
          <w:kern w:val="2"/>
          <w:sz w:val="32"/>
          <w:szCs w:val="32"/>
          <w:lang w:val="en-US" w:eastAsia="zh-CN" w:bidi="ar-SA"/>
        </w:rPr>
        <w:t>榆林</w:t>
      </w:r>
      <w:r>
        <w:rPr>
          <w:rFonts w:hint="eastAsia" w:ascii="仿宋_GB2312" w:hAnsi="仿宋_GB2312" w:eastAsia="仿宋_GB2312" w:cs="仿宋_GB2312"/>
          <w:kern w:val="2"/>
          <w:sz w:val="32"/>
          <w:szCs w:val="32"/>
          <w:lang w:val="en" w:eastAsia="zh-CN" w:bidi="ar-SA"/>
        </w:rPr>
        <w:t>市矿产资源总体规划（20</w:t>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 w:eastAsia="zh-CN" w:bidi="ar-SA"/>
        </w:rPr>
        <w:t>02</w:t>
      </w: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 w:eastAsia="zh-CN" w:bidi="ar-SA"/>
        </w:rPr>
        <w:t>年）》《</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zh-CN" w:bidi="ar-SA"/>
        </w:rPr>
        <w:t>县国民经济和社会发展第十四个五年规划和二〇三五年远景目标纲要》等相关规划文件，编制《</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zh-CN" w:bidi="ar-SA"/>
        </w:rPr>
        <w:t>县矿产资源总体规划（20</w:t>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 w:eastAsia="zh-CN" w:bidi="ar-SA"/>
        </w:rPr>
        <w:t>202</w:t>
      </w: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 w:eastAsia="zh-CN" w:bidi="ar-SA"/>
        </w:rPr>
        <w:t>年）》（以下简称《规划》）。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zh-CN" w:bidi="ar-SA"/>
        </w:rPr>
        <w:t>《规划》是对陕西省、</w:t>
      </w:r>
      <w:r>
        <w:rPr>
          <w:rFonts w:hint="eastAsia" w:ascii="仿宋_GB2312" w:hAnsi="仿宋_GB2312" w:eastAsia="仿宋_GB2312" w:cs="仿宋_GB2312"/>
          <w:kern w:val="2"/>
          <w:sz w:val="32"/>
          <w:szCs w:val="32"/>
          <w:lang w:val="en-US" w:eastAsia="zh-CN" w:bidi="ar-SA"/>
        </w:rPr>
        <w:t>榆林</w:t>
      </w:r>
      <w:r>
        <w:rPr>
          <w:rFonts w:hint="eastAsia" w:ascii="仿宋_GB2312" w:hAnsi="仿宋_GB2312" w:eastAsia="仿宋_GB2312" w:cs="仿宋_GB2312"/>
          <w:kern w:val="2"/>
          <w:sz w:val="32"/>
          <w:szCs w:val="32"/>
          <w:lang w:val="en" w:eastAsia="zh-CN" w:bidi="ar-SA"/>
        </w:rPr>
        <w:t>市矿产资源总体规划的</w:t>
      </w:r>
      <w:r>
        <w:rPr>
          <w:rFonts w:hint="eastAsia" w:ascii="仿宋_GB2312" w:hAnsi="仿宋_GB2312" w:eastAsia="仿宋_GB2312" w:cs="仿宋_GB2312"/>
          <w:kern w:val="2"/>
          <w:sz w:val="32"/>
          <w:szCs w:val="32"/>
          <w:lang w:val="en-US" w:eastAsia="zh-CN" w:bidi="ar-SA"/>
        </w:rPr>
        <w:t>全面</w:t>
      </w:r>
      <w:r>
        <w:rPr>
          <w:rFonts w:hint="eastAsia" w:ascii="仿宋_GB2312" w:hAnsi="仿宋_GB2312" w:eastAsia="仿宋_GB2312" w:cs="仿宋_GB2312"/>
          <w:kern w:val="2"/>
          <w:sz w:val="32"/>
          <w:szCs w:val="32"/>
          <w:lang w:val="en" w:eastAsia="zh-CN" w:bidi="ar-SA"/>
        </w:rPr>
        <w:t>细化和落实</w:t>
      </w:r>
      <w:r>
        <w:rPr>
          <w:rFonts w:hint="eastAsia" w:ascii="仿宋_GB2312" w:hAnsi="仿宋_GB2312" w:eastAsia="仿宋_GB2312" w:cs="仿宋_GB2312"/>
          <w:kern w:val="2"/>
          <w:sz w:val="32"/>
          <w:szCs w:val="32"/>
          <w:lang w:val="en-US" w:eastAsia="zh-CN" w:bidi="ar-SA"/>
        </w:rPr>
        <w:t>，是本行政区域内矿产资源勘查、开发利用与保护活动依法审批和监督管理的重要依据</w:t>
      </w:r>
      <w:r>
        <w:rPr>
          <w:rFonts w:hint="eastAsia" w:ascii="仿宋_GB2312" w:hAnsi="仿宋_GB2312" w:eastAsia="仿宋_GB2312" w:cs="仿宋_GB2312"/>
          <w:kern w:val="2"/>
          <w:sz w:val="32"/>
          <w:szCs w:val="32"/>
          <w:lang w:val="en" w:eastAsia="zh-CN" w:bidi="ar-SA"/>
        </w:rPr>
        <w:t>。矿产资源开发活动的相关行业规划，应当与《规划》做好衔接。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sectPr>
          <w:footerReference r:id="rId9" w:type="default"/>
          <w:pgSz w:w="11906" w:h="16838"/>
          <w:pgMar w:top="1984" w:right="1474" w:bottom="1701" w:left="1587"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仿宋_GB2312" w:hAnsi="仿宋_GB2312" w:eastAsia="仿宋_GB2312" w:cs="仿宋_GB2312"/>
          <w:kern w:val="2"/>
          <w:sz w:val="32"/>
          <w:szCs w:val="32"/>
          <w:lang w:val="en" w:eastAsia="zh-CN" w:bidi="ar-SA"/>
        </w:rPr>
        <w:t>《规划》</w:t>
      </w:r>
      <w:r>
        <w:rPr>
          <w:rFonts w:hint="eastAsia" w:ascii="仿宋_GB2312" w:hAnsi="仿宋_GB2312" w:eastAsia="仿宋_GB2312" w:cs="仿宋_GB2312"/>
          <w:kern w:val="2"/>
          <w:sz w:val="32"/>
          <w:szCs w:val="32"/>
          <w:lang w:val="en-US" w:eastAsia="zh-CN" w:bidi="ar-SA"/>
        </w:rPr>
        <w:t>基准年</w:t>
      </w:r>
      <w:r>
        <w:rPr>
          <w:rFonts w:hint="eastAsia" w:ascii="仿宋_GB2312" w:hAnsi="仿宋_GB2312" w:eastAsia="仿宋_GB2312" w:cs="仿宋_GB2312"/>
          <w:kern w:val="2"/>
          <w:sz w:val="32"/>
          <w:szCs w:val="32"/>
          <w:lang w:val="en" w:eastAsia="zh-CN" w:bidi="ar-SA"/>
        </w:rPr>
        <w:t>20</w:t>
      </w:r>
      <w:r>
        <w:rPr>
          <w:rFonts w:hint="eastAsia" w:ascii="仿宋_GB2312" w:hAnsi="仿宋_GB2312" w:eastAsia="仿宋_GB2312" w:cs="仿宋_GB2312"/>
          <w:kern w:val="2"/>
          <w:sz w:val="32"/>
          <w:szCs w:val="32"/>
          <w:lang w:val="en-US" w:eastAsia="zh-CN" w:bidi="ar-SA"/>
        </w:rPr>
        <w:t>20</w:t>
      </w:r>
      <w:r>
        <w:rPr>
          <w:rFonts w:hint="eastAsia" w:ascii="仿宋_GB2312" w:hAnsi="仿宋_GB2312" w:eastAsia="仿宋_GB2312" w:cs="仿宋_GB2312"/>
          <w:kern w:val="2"/>
          <w:sz w:val="32"/>
          <w:szCs w:val="32"/>
          <w:lang w:val="en" w:eastAsia="zh-CN" w:bidi="ar-SA"/>
        </w:rPr>
        <w:t>年，</w:t>
      </w:r>
      <w:r>
        <w:rPr>
          <w:rFonts w:hint="eastAsia" w:ascii="仿宋_GB2312" w:hAnsi="仿宋_GB2312" w:eastAsia="仿宋_GB2312" w:cs="仿宋_GB2312"/>
          <w:kern w:val="2"/>
          <w:sz w:val="32"/>
          <w:szCs w:val="32"/>
          <w:lang w:val="en-US" w:eastAsia="zh-CN" w:bidi="ar-SA"/>
        </w:rPr>
        <w:t>目标年为2</w:t>
      </w:r>
      <w:r>
        <w:rPr>
          <w:rFonts w:hint="eastAsia" w:ascii="仿宋_GB2312" w:hAnsi="仿宋_GB2312" w:eastAsia="仿宋_GB2312" w:cs="仿宋_GB2312"/>
          <w:kern w:val="2"/>
          <w:sz w:val="32"/>
          <w:szCs w:val="32"/>
          <w:lang w:val="en" w:eastAsia="zh-CN" w:bidi="ar-SA"/>
        </w:rPr>
        <w:t>0</w:t>
      </w:r>
      <w:r>
        <w:rPr>
          <w:rFonts w:hint="eastAsia" w:ascii="仿宋_GB2312" w:hAnsi="仿宋_GB2312" w:eastAsia="仿宋_GB2312" w:cs="仿宋_GB2312"/>
          <w:kern w:val="2"/>
          <w:sz w:val="32"/>
          <w:szCs w:val="32"/>
          <w:lang w:val="en-US" w:eastAsia="zh-CN" w:bidi="ar-SA"/>
        </w:rPr>
        <w:t>25</w:t>
      </w:r>
      <w:r>
        <w:rPr>
          <w:rFonts w:hint="eastAsia" w:ascii="仿宋_GB2312" w:hAnsi="仿宋_GB2312" w:eastAsia="仿宋_GB2312" w:cs="仿宋_GB2312"/>
          <w:kern w:val="2"/>
          <w:sz w:val="32"/>
          <w:szCs w:val="32"/>
          <w:lang w:val="en" w:eastAsia="zh-CN" w:bidi="ar-SA"/>
        </w:rPr>
        <w:t>年，展望到20</w:t>
      </w:r>
      <w:r>
        <w:rPr>
          <w:rFonts w:hint="eastAsia" w:ascii="仿宋_GB2312" w:hAnsi="仿宋_GB2312" w:eastAsia="仿宋_GB2312" w:cs="仿宋_GB2312"/>
          <w:kern w:val="2"/>
          <w:sz w:val="32"/>
          <w:szCs w:val="32"/>
          <w:lang w:val="en-US" w:eastAsia="zh-CN" w:bidi="ar-SA"/>
        </w:rPr>
        <w:t>35</w:t>
      </w:r>
      <w:r>
        <w:rPr>
          <w:rFonts w:hint="eastAsia" w:ascii="仿宋_GB2312" w:hAnsi="仿宋_GB2312" w:eastAsia="仿宋_GB2312" w:cs="仿宋_GB2312"/>
          <w:kern w:val="2"/>
          <w:sz w:val="32"/>
          <w:szCs w:val="32"/>
          <w:lang w:val="en" w:eastAsia="zh-CN" w:bidi="ar-SA"/>
        </w:rPr>
        <w:t>年。《规划》适用于</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zh-CN" w:bidi="ar-SA"/>
        </w:rPr>
        <w:t>县</w:t>
      </w:r>
      <w:r>
        <w:rPr>
          <w:rFonts w:hint="eastAsia" w:ascii="仿宋_GB2312" w:hAnsi="仿宋_GB2312" w:eastAsia="仿宋_GB2312" w:cs="仿宋_GB2312"/>
          <w:kern w:val="2"/>
          <w:sz w:val="32"/>
          <w:szCs w:val="32"/>
          <w:lang w:val="en-US" w:eastAsia="zh-CN" w:bidi="ar-SA"/>
        </w:rPr>
        <w:t>所辖</w:t>
      </w:r>
      <w:r>
        <w:rPr>
          <w:rFonts w:hint="eastAsia" w:ascii="仿宋_GB2312" w:hAnsi="仿宋_GB2312" w:eastAsia="仿宋_GB2312" w:cs="仿宋_GB2312"/>
          <w:kern w:val="2"/>
          <w:sz w:val="32"/>
          <w:szCs w:val="32"/>
          <w:lang w:val="en" w:eastAsia="zh-CN" w:bidi="ar-SA"/>
        </w:rPr>
        <w:t>行政</w:t>
      </w:r>
      <w:r>
        <w:rPr>
          <w:rFonts w:hint="eastAsia" w:ascii="仿宋_GB2312" w:hAnsi="仿宋_GB2312" w:eastAsia="仿宋_GB2312" w:cs="仿宋_GB2312"/>
          <w:kern w:val="2"/>
          <w:sz w:val="32"/>
          <w:szCs w:val="32"/>
          <w:lang w:val="en-US" w:eastAsia="zh-CN" w:bidi="ar-SA"/>
        </w:rPr>
        <w:t>区域</w:t>
      </w:r>
      <w:r>
        <w:rPr>
          <w:rFonts w:hint="eastAsia" w:ascii="仿宋_GB2312" w:hAnsi="仿宋_GB2312" w:eastAsia="仿宋_GB2312" w:cs="仿宋_GB2312"/>
          <w:kern w:val="2"/>
          <w:sz w:val="32"/>
          <w:szCs w:val="32"/>
          <w:lang w:val="en" w:eastAsia="zh-CN" w:bidi="ar-SA"/>
        </w:rPr>
        <w:t>。</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0" w:firstLineChars="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 w:eastAsia="zh-CN"/>
        </w:rPr>
      </w:pPr>
      <w:bookmarkStart w:id="3" w:name="_Toc27437"/>
      <w:bookmarkStart w:id="4" w:name="_Toc22193"/>
      <w:r>
        <w:rPr>
          <w:rFonts w:hint="eastAsia" w:ascii="方正小标宋简体" w:hAnsi="方正小标宋简体" w:eastAsia="方正小标宋简体" w:cs="方正小标宋简体"/>
          <w:b w:val="0"/>
          <w:bCs w:val="0"/>
          <w:color w:val="000000"/>
          <w:kern w:val="36"/>
          <w:sz w:val="44"/>
          <w:szCs w:val="44"/>
          <w:lang w:val="en" w:eastAsia="zh-CN"/>
        </w:rPr>
        <w:t>第一章 现状与形势</w:t>
      </w:r>
      <w:bookmarkEnd w:id="3"/>
      <w:bookmarkEnd w:id="4"/>
    </w:p>
    <w:p>
      <w:pPr>
        <w:keepNext/>
        <w:keepLines/>
        <w:pageBreakBefore w:val="0"/>
        <w:kinsoku/>
        <w:wordWrap/>
        <w:overflowPunct/>
        <w:topLinePunct w:val="0"/>
        <w:autoSpaceDE/>
        <w:autoSpaceDN/>
        <w:bidi w:val="0"/>
        <w:spacing w:beforeAutospacing="0" w:afterAutospacing="0" w:line="560" w:lineRule="exact"/>
        <w:ind w:firstLine="643" w:firstLineChars="200"/>
        <w:outlineLvl w:val="1"/>
        <w:rPr>
          <w:rFonts w:hint="eastAsia" w:ascii="仿宋_GB2312" w:hAnsi="仿宋_GB2312" w:eastAsia="仿宋_GB2312" w:cs="仿宋_GB2312"/>
          <w:b/>
          <w:bCs/>
          <w:sz w:val="32"/>
          <w:szCs w:val="32"/>
          <w:lang w:val="en" w:eastAsia="zh-CN" w:bidi="ar-SA"/>
        </w:rPr>
      </w:pPr>
      <w:bookmarkStart w:id="5" w:name="_Toc13751"/>
      <w:bookmarkStart w:id="6" w:name="_Toc27371"/>
      <w:bookmarkStart w:id="7" w:name="_Toc23497"/>
      <w:bookmarkStart w:id="8" w:name="_Toc22030"/>
      <w:bookmarkStart w:id="9" w:name="_Toc32539"/>
      <w:bookmarkStart w:id="10" w:name="_Toc14887"/>
      <w:bookmarkStart w:id="11" w:name="_Toc422996058"/>
      <w:bookmarkStart w:id="12" w:name="_Toc28387"/>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 w:eastAsia="zh-CN" w:bidi="ar-SA"/>
        </w:rPr>
        <w:t>一、</w:t>
      </w:r>
      <w:bookmarkEnd w:id="5"/>
      <w:bookmarkEnd w:id="6"/>
      <w:bookmarkEnd w:id="7"/>
      <w:bookmarkEnd w:id="8"/>
      <w:bookmarkEnd w:id="9"/>
      <w:r>
        <w:rPr>
          <w:rFonts w:hint="eastAsia" w:ascii="黑体" w:hAnsi="黑体" w:eastAsia="黑体" w:cs="黑体"/>
          <w:b w:val="0"/>
          <w:bCs w:val="0"/>
          <w:sz w:val="32"/>
          <w:szCs w:val="32"/>
          <w:lang w:val="en-US" w:eastAsia="zh-CN" w:bidi="ar-SA"/>
        </w:rPr>
        <w:t>矿产资源及矿业发展现状</w:t>
      </w:r>
      <w:bookmarkEnd w:id="10"/>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en-US"/>
        </w:rPr>
      </w:pPr>
      <w:r>
        <w:rPr>
          <w:rFonts w:hint="eastAsia" w:ascii="楷体_GB2312" w:hAnsi="楷体_GB2312" w:eastAsia="楷体_GB2312" w:cs="楷体_GB2312"/>
          <w:b w:val="0"/>
          <w:bCs w:val="0"/>
          <w:color w:val="000000"/>
          <w:kern w:val="0"/>
          <w:sz w:val="32"/>
          <w:szCs w:val="32"/>
          <w:lang w:val="en" w:eastAsia="en-US"/>
        </w:rPr>
        <w:t>（一）矿产资源概况</w:t>
      </w:r>
    </w:p>
    <w:bookmarkEnd w:id="11"/>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佳县位于陕西省东北部，黄河西岸，毛乌素沙漠南缘。东隔黄河与山西临县相望，南邻绥德县、吴堡县，西连米脂县，西北接榆阳区，北以秃尾河与神木市为界，距榆林市71千米。面积2029.82平方千米。全县辖12镇1个街道办事处，</w:t>
      </w:r>
      <w:r>
        <w:rPr>
          <w:rFonts w:hint="eastAsia" w:ascii="仿宋_GB2312" w:hAnsi="仿宋_GB2312" w:eastAsia="仿宋_GB2312" w:cs="仿宋_GB2312"/>
          <w:kern w:val="2"/>
          <w:sz w:val="32"/>
          <w:szCs w:val="32"/>
          <w:lang w:val="en" w:eastAsia="zh-CN" w:bidi="ar-SA"/>
        </w:rPr>
        <w:t>324个行政村，人口26.95万人。</w:t>
      </w:r>
    </w:p>
    <w:bookmarkEnd w:id="12"/>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佳县境内矿产资源种类较单一，</w:t>
      </w:r>
      <w:r>
        <w:rPr>
          <w:rFonts w:hint="eastAsia" w:ascii="仿宋_GB2312" w:hAnsi="仿宋_GB2312" w:eastAsia="仿宋_GB2312" w:cs="仿宋_GB2312"/>
          <w:kern w:val="2"/>
          <w:sz w:val="32"/>
          <w:szCs w:val="32"/>
          <w:lang w:val="en" w:eastAsia="zh-CN" w:bidi="ar-SA"/>
        </w:rPr>
        <w:t>发现的矿种主要有煤炭、</w:t>
      </w:r>
      <w:r>
        <w:rPr>
          <w:rFonts w:hint="eastAsia" w:ascii="仿宋_GB2312" w:hAnsi="仿宋_GB2312" w:eastAsia="仿宋_GB2312" w:cs="仿宋_GB2312"/>
          <w:kern w:val="2"/>
          <w:sz w:val="32"/>
          <w:szCs w:val="32"/>
          <w:lang w:val="en-US" w:eastAsia="zh-CN" w:bidi="ar-SA"/>
        </w:rPr>
        <w:t>岩盐、</w:t>
      </w:r>
      <w:r>
        <w:rPr>
          <w:rFonts w:hint="eastAsia" w:ascii="仿宋_GB2312" w:hAnsi="仿宋_GB2312" w:eastAsia="仿宋_GB2312" w:cs="仿宋_GB2312"/>
          <w:kern w:val="2"/>
          <w:sz w:val="32"/>
          <w:szCs w:val="32"/>
          <w:lang w:val="en" w:eastAsia="zh-CN" w:bidi="ar-SA"/>
        </w:rPr>
        <w:t>建筑用页岩、</w:t>
      </w:r>
      <w:r>
        <w:rPr>
          <w:rFonts w:hint="eastAsia" w:ascii="仿宋_GB2312" w:hAnsi="仿宋_GB2312" w:eastAsia="仿宋_GB2312" w:cs="仿宋_GB2312"/>
          <w:kern w:val="2"/>
          <w:sz w:val="32"/>
          <w:szCs w:val="32"/>
          <w:lang w:val="en-US" w:eastAsia="zh-CN" w:bidi="ar-SA"/>
        </w:rPr>
        <w:t>建筑用砂岩、</w:t>
      </w:r>
      <w:r>
        <w:rPr>
          <w:rFonts w:hint="eastAsia" w:ascii="仿宋_GB2312" w:hAnsi="仿宋_GB2312" w:eastAsia="仿宋_GB2312" w:cs="仿宋_GB2312"/>
          <w:kern w:val="2"/>
          <w:sz w:val="32"/>
          <w:szCs w:val="32"/>
          <w:lang w:val="en" w:eastAsia="zh-CN" w:bidi="ar-SA"/>
        </w:rPr>
        <w:t>砖瓦用粘土、</w:t>
      </w:r>
      <w:r>
        <w:rPr>
          <w:rFonts w:hint="eastAsia" w:ascii="仿宋_GB2312" w:hAnsi="仿宋_GB2312" w:eastAsia="仿宋_GB2312" w:cs="仿宋_GB2312"/>
          <w:kern w:val="2"/>
          <w:sz w:val="32"/>
          <w:szCs w:val="32"/>
          <w:lang w:val="en-US" w:eastAsia="zh-CN" w:bidi="ar-SA"/>
        </w:rPr>
        <w:t>高岭土</w:t>
      </w:r>
      <w:r>
        <w:rPr>
          <w:rFonts w:hint="eastAsia" w:ascii="仿宋_GB2312" w:hAnsi="仿宋_GB2312" w:eastAsia="仿宋_GB2312" w:cs="仿宋_GB2312"/>
          <w:kern w:val="2"/>
          <w:sz w:val="32"/>
          <w:szCs w:val="32"/>
          <w:lang w:val="en" w:eastAsia="zh-CN" w:bidi="ar-SA"/>
        </w:rPr>
        <w:t>等</w:t>
      </w:r>
      <w:r>
        <w:rPr>
          <w:rFonts w:hint="eastAsia" w:ascii="仿宋_GB2312" w:hAnsi="仿宋_GB2312" w:eastAsia="仿宋_GB2312" w:cs="仿宋_GB2312"/>
          <w:kern w:val="2"/>
          <w:sz w:val="32"/>
          <w:szCs w:val="32"/>
          <w:lang w:val="en-US" w:eastAsia="zh-CN" w:bidi="ar-SA"/>
        </w:rPr>
        <w:t>资源</w:t>
      </w:r>
      <w:r>
        <w:rPr>
          <w:rFonts w:hint="eastAsia" w:ascii="仿宋_GB2312" w:hAnsi="仿宋_GB2312" w:eastAsia="仿宋_GB2312" w:cs="仿宋_GB2312"/>
          <w:kern w:val="2"/>
          <w:sz w:val="32"/>
          <w:szCs w:val="32"/>
          <w:lang w:val="en" w:eastAsia="zh-CN" w:bidi="ar-SA"/>
        </w:rPr>
        <w:t>。已开发利用的矿产资源仅为建筑用页岩、</w:t>
      </w:r>
      <w:r>
        <w:rPr>
          <w:rFonts w:hint="eastAsia" w:ascii="仿宋_GB2312" w:hAnsi="仿宋_GB2312" w:eastAsia="仿宋_GB2312" w:cs="仿宋_GB2312"/>
          <w:kern w:val="2"/>
          <w:sz w:val="32"/>
          <w:szCs w:val="32"/>
          <w:lang w:val="en-US" w:eastAsia="zh-CN" w:bidi="ar-SA"/>
        </w:rPr>
        <w:t>建筑用砂岩和</w:t>
      </w:r>
      <w:r>
        <w:rPr>
          <w:rFonts w:hint="eastAsia" w:ascii="仿宋_GB2312" w:hAnsi="仿宋_GB2312" w:eastAsia="仿宋_GB2312" w:cs="仿宋_GB2312"/>
          <w:kern w:val="2"/>
          <w:sz w:val="32"/>
          <w:szCs w:val="32"/>
          <w:lang w:val="en" w:eastAsia="zh-CN" w:bidi="ar-SA"/>
        </w:rPr>
        <w:t>砖瓦用粘土。</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zh-CN"/>
        </w:rPr>
      </w:pPr>
      <w:bookmarkStart w:id="13" w:name="_Toc422996053"/>
      <w:bookmarkStart w:id="14" w:name="_Toc272152945"/>
      <w:bookmarkStart w:id="15" w:name="_Toc7980"/>
      <w:r>
        <w:rPr>
          <w:rFonts w:hint="eastAsia" w:ascii="楷体_GB2312" w:hAnsi="楷体_GB2312" w:eastAsia="楷体_GB2312" w:cs="楷体_GB2312"/>
          <w:b w:val="0"/>
          <w:bCs w:val="0"/>
          <w:color w:val="000000"/>
          <w:kern w:val="0"/>
          <w:sz w:val="32"/>
          <w:szCs w:val="32"/>
          <w:lang w:val="en-US" w:eastAsia="zh-CN"/>
        </w:rPr>
        <w:t>（二）</w:t>
      </w:r>
      <w:r>
        <w:rPr>
          <w:rFonts w:hint="eastAsia" w:ascii="楷体_GB2312" w:hAnsi="楷体_GB2312" w:eastAsia="楷体_GB2312" w:cs="楷体_GB2312"/>
          <w:b w:val="0"/>
          <w:bCs w:val="0"/>
          <w:color w:val="000000"/>
          <w:kern w:val="0"/>
          <w:sz w:val="32"/>
          <w:szCs w:val="32"/>
          <w:lang w:val="en" w:eastAsia="zh-CN"/>
        </w:rPr>
        <w:t>矿产资源勘查开发现状</w:t>
      </w:r>
    </w:p>
    <w:p>
      <w:pPr>
        <w:pageBreakBefore w:val="0"/>
        <w:widowControl w:val="0"/>
        <w:kinsoku/>
        <w:wordWrap/>
        <w:overflowPunct/>
        <w:topLinePunct w:val="0"/>
        <w:autoSpaceDE/>
        <w:autoSpaceDN/>
        <w:bidi w:val="0"/>
        <w:spacing w:beforeAutospacing="0" w:afterAutospacing="0" w:line="560" w:lineRule="exact"/>
        <w:ind w:firstLine="643" w:firstLineChars="200"/>
        <w:jc w:val="both"/>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lang w:val="en-US" w:eastAsia="zh-CN"/>
        </w:rPr>
        <w:t>1.矿产资源勘查现状</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bookmarkStart w:id="16" w:name="_Toc422996054"/>
      <w:bookmarkStart w:id="17" w:name="_Toc272152946"/>
      <w:bookmarkStart w:id="18" w:name="_Toc18537"/>
      <w:r>
        <w:rPr>
          <w:rFonts w:hint="eastAsia" w:ascii="仿宋_GB2312" w:hAnsi="仿宋_GB2312" w:eastAsia="仿宋_GB2312" w:cs="仿宋_GB2312"/>
          <w:kern w:val="2"/>
          <w:sz w:val="32"/>
          <w:szCs w:val="32"/>
          <w:lang w:val="en" w:eastAsia="zh-CN" w:bidi="ar-SA"/>
        </w:rPr>
        <w:t>截止2020年底，全</w:t>
      </w:r>
      <w:r>
        <w:rPr>
          <w:rFonts w:hint="eastAsia"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 w:eastAsia="zh-CN" w:bidi="ar-SA"/>
        </w:rPr>
        <w:t>共有</w:t>
      </w:r>
      <w:r>
        <w:rPr>
          <w:rFonts w:hint="eastAsia" w:ascii="仿宋_GB2312" w:hAnsi="仿宋_GB2312" w:eastAsia="仿宋_GB2312" w:cs="仿宋_GB2312"/>
          <w:kern w:val="2"/>
          <w:sz w:val="32"/>
          <w:szCs w:val="32"/>
          <w:lang w:val="en-US" w:eastAsia="zh-CN" w:bidi="ar-SA"/>
        </w:rPr>
        <w:t>煤矿</w:t>
      </w:r>
      <w:r>
        <w:rPr>
          <w:rFonts w:hint="eastAsia" w:ascii="仿宋_GB2312" w:hAnsi="仿宋_GB2312" w:eastAsia="仿宋_GB2312" w:cs="仿宋_GB2312"/>
          <w:kern w:val="2"/>
          <w:sz w:val="32"/>
          <w:szCs w:val="32"/>
          <w:lang w:val="en" w:eastAsia="zh-CN" w:bidi="ar-SA"/>
        </w:rPr>
        <w:t>探矿权</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 w:eastAsia="zh-CN" w:bidi="ar-SA"/>
        </w:rPr>
        <w:t>个，陕西省陕北石炭二叠系煤田佳县上高寨煤炭详查；陕西省陕北石炭二叠系煤田佳县螅镇区煤炭勘探</w:t>
      </w:r>
      <w:r>
        <w:rPr>
          <w:rFonts w:hint="eastAsia" w:ascii="仿宋_GB2312" w:hAnsi="仿宋_GB2312" w:eastAsia="仿宋_GB2312" w:cs="仿宋_GB2312"/>
          <w:kern w:val="2"/>
          <w:sz w:val="32"/>
          <w:szCs w:val="32"/>
          <w:lang w:val="en-US" w:eastAsia="zh-CN" w:bidi="ar-SA"/>
        </w:rPr>
        <w:t>。</w:t>
      </w:r>
    </w:p>
    <w:p>
      <w:pPr>
        <w:pageBreakBefore w:val="0"/>
        <w:widowControl w:val="0"/>
        <w:kinsoku/>
        <w:wordWrap/>
        <w:overflowPunct/>
        <w:topLinePunct w:val="0"/>
        <w:autoSpaceDE/>
        <w:autoSpaceDN/>
        <w:bidi w:val="0"/>
        <w:spacing w:beforeAutospacing="0" w:afterAutospacing="0" w:line="560" w:lineRule="exact"/>
        <w:ind w:firstLine="643" w:firstLineChars="200"/>
        <w:jc w:val="both"/>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lang w:val="en-US" w:eastAsia="zh-CN"/>
        </w:rPr>
        <w:t>2.矿产资源开发利用</w:t>
      </w:r>
      <w:bookmarkEnd w:id="16"/>
      <w:bookmarkEnd w:id="17"/>
      <w:r>
        <w:rPr>
          <w:rFonts w:hint="eastAsia" w:ascii="仿宋_GB2312" w:hAnsi="仿宋_GB2312" w:eastAsia="仿宋_GB2312" w:cs="仿宋_GB2312"/>
          <w:b/>
          <w:kern w:val="0"/>
          <w:sz w:val="32"/>
          <w:szCs w:val="32"/>
          <w:lang w:val="en-US" w:eastAsia="zh-CN"/>
        </w:rPr>
        <w:t>现状</w:t>
      </w:r>
      <w:bookmarkEnd w:id="1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bookmarkStart w:id="19" w:name="_Toc272152948"/>
      <w:bookmarkStart w:id="20" w:name="_Toc422996056"/>
      <w:r>
        <w:rPr>
          <w:rFonts w:hint="eastAsia" w:ascii="仿宋_GB2312" w:hAnsi="仿宋_GB2312" w:eastAsia="仿宋_GB2312" w:cs="仿宋_GB2312"/>
          <w:kern w:val="2"/>
          <w:sz w:val="32"/>
          <w:szCs w:val="32"/>
          <w:lang w:val="en" w:eastAsia="en-US" w:bidi="ar-SA"/>
        </w:rPr>
        <w:t>全</w:t>
      </w:r>
      <w:r>
        <w:rPr>
          <w:rFonts w:hint="eastAsia"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 w:eastAsia="en-US" w:bidi="ar-SA"/>
        </w:rPr>
        <w:t>已开发利用的矿种以砖瓦用粘土、建筑用</w:t>
      </w:r>
      <w:r>
        <w:rPr>
          <w:rFonts w:hint="eastAsia" w:ascii="仿宋_GB2312" w:hAnsi="仿宋_GB2312" w:eastAsia="仿宋_GB2312" w:cs="仿宋_GB2312"/>
          <w:kern w:val="2"/>
          <w:sz w:val="32"/>
          <w:szCs w:val="32"/>
          <w:lang w:val="en-US" w:eastAsia="zh-CN" w:bidi="ar-SA"/>
        </w:rPr>
        <w:t>页岩、建筑用砂岩</w:t>
      </w:r>
      <w:r>
        <w:rPr>
          <w:rFonts w:hint="eastAsia" w:ascii="仿宋_GB2312" w:hAnsi="仿宋_GB2312" w:eastAsia="仿宋_GB2312" w:cs="仿宋_GB2312"/>
          <w:kern w:val="2"/>
          <w:sz w:val="32"/>
          <w:szCs w:val="32"/>
          <w:lang w:val="en" w:eastAsia="en-US" w:bidi="ar-SA"/>
        </w:rPr>
        <w:t>为主。</w:t>
      </w:r>
      <w:r>
        <w:rPr>
          <w:rFonts w:hint="eastAsia" w:ascii="仿宋_GB2312" w:hAnsi="仿宋_GB2312" w:eastAsia="仿宋_GB2312" w:cs="仿宋_GB2312"/>
          <w:kern w:val="2"/>
          <w:sz w:val="32"/>
          <w:szCs w:val="32"/>
          <w:lang w:val="en" w:eastAsia="zh-CN" w:bidi="ar-SA"/>
        </w:rPr>
        <w:t>截止</w:t>
      </w:r>
      <w:r>
        <w:rPr>
          <w:rFonts w:hint="eastAsia" w:ascii="仿宋_GB2312" w:hAnsi="仿宋_GB2312" w:eastAsia="仿宋_GB2312" w:cs="仿宋_GB2312"/>
          <w:kern w:val="2"/>
          <w:sz w:val="32"/>
          <w:szCs w:val="32"/>
          <w:lang w:val="en-US" w:eastAsia="zh-CN" w:bidi="ar-SA"/>
        </w:rPr>
        <w:t>2020</w:t>
      </w:r>
      <w:r>
        <w:rPr>
          <w:rFonts w:hint="eastAsia" w:ascii="仿宋_GB2312" w:hAnsi="仿宋_GB2312" w:eastAsia="仿宋_GB2312" w:cs="仿宋_GB2312"/>
          <w:kern w:val="2"/>
          <w:sz w:val="32"/>
          <w:szCs w:val="32"/>
          <w:lang w:val="en" w:eastAsia="zh-CN" w:bidi="ar-SA"/>
        </w:rPr>
        <w:t>年底，全</w:t>
      </w:r>
      <w:r>
        <w:rPr>
          <w:rFonts w:hint="eastAsia"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 w:eastAsia="zh-CN" w:bidi="ar-SA"/>
        </w:rPr>
        <w:t>矿山企业共</w:t>
      </w:r>
      <w:r>
        <w:rPr>
          <w:rFonts w:hint="eastAsia" w:ascii="仿宋_GB2312" w:hAnsi="仿宋_GB2312" w:eastAsia="仿宋_GB2312" w:cs="仿宋_GB2312"/>
          <w:kern w:val="2"/>
          <w:sz w:val="32"/>
          <w:szCs w:val="32"/>
          <w:lang w:val="en-US" w:eastAsia="zh-CN" w:bidi="ar-SA"/>
        </w:rPr>
        <w:t>21个</w:t>
      </w:r>
      <w:r>
        <w:rPr>
          <w:rFonts w:hint="eastAsia" w:ascii="仿宋_GB2312" w:hAnsi="仿宋_GB2312" w:eastAsia="仿宋_GB2312" w:cs="仿宋_GB2312"/>
          <w:kern w:val="2"/>
          <w:sz w:val="32"/>
          <w:szCs w:val="32"/>
          <w:lang w:val="en" w:eastAsia="zh-CN" w:bidi="ar-SA"/>
        </w:rPr>
        <w:t>，均为县级发证，</w:t>
      </w:r>
      <w:r>
        <w:rPr>
          <w:rFonts w:hint="eastAsia" w:ascii="仿宋_GB2312" w:hAnsi="仿宋_GB2312" w:eastAsia="仿宋_GB2312" w:cs="仿宋_GB2312"/>
          <w:kern w:val="2"/>
          <w:sz w:val="32"/>
          <w:szCs w:val="32"/>
          <w:lang w:val="en-US" w:eastAsia="zh-CN" w:bidi="ar-SA"/>
        </w:rPr>
        <w:t>规模</w:t>
      </w:r>
      <w:r>
        <w:rPr>
          <w:rFonts w:hint="eastAsia" w:ascii="仿宋_GB2312" w:hAnsi="仿宋_GB2312" w:eastAsia="仿宋_GB2312" w:cs="仿宋_GB2312"/>
          <w:kern w:val="2"/>
          <w:sz w:val="32"/>
          <w:szCs w:val="32"/>
          <w:lang w:val="en" w:eastAsia="zh-CN" w:bidi="ar-SA"/>
        </w:rPr>
        <w:t>为小型。砖瓦用粘土：</w:t>
      </w:r>
      <w:r>
        <w:rPr>
          <w:rFonts w:hint="eastAsia" w:ascii="仿宋_GB2312" w:hAnsi="仿宋_GB2312" w:eastAsia="仿宋_GB2312" w:cs="仿宋_GB2312"/>
          <w:kern w:val="2"/>
          <w:sz w:val="32"/>
          <w:szCs w:val="32"/>
          <w:lang w:val="en-US" w:eastAsia="zh-CN" w:bidi="ar-SA"/>
        </w:rPr>
        <w:t>矿山15个</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生产矿山13个，停产矿山1个，年开采总量15万吨，产值24万元；</w:t>
      </w:r>
      <w:r>
        <w:rPr>
          <w:rFonts w:hint="eastAsia" w:ascii="仿宋_GB2312" w:hAnsi="仿宋_GB2312" w:eastAsia="仿宋_GB2312" w:cs="仿宋_GB2312"/>
          <w:kern w:val="2"/>
          <w:sz w:val="32"/>
          <w:szCs w:val="32"/>
          <w:lang w:val="en" w:eastAsia="zh-CN" w:bidi="ar-SA"/>
        </w:rPr>
        <w:t>建筑用页岩</w:t>
      </w:r>
      <w:r>
        <w:rPr>
          <w:rFonts w:hint="eastAsia" w:ascii="仿宋_GB2312" w:hAnsi="仿宋_GB2312" w:eastAsia="仿宋_GB2312" w:cs="仿宋_GB2312"/>
          <w:kern w:val="2"/>
          <w:sz w:val="32"/>
          <w:szCs w:val="32"/>
          <w:lang w:val="en-US" w:eastAsia="zh-CN" w:bidi="ar-SA"/>
        </w:rPr>
        <w:t>矿山5个</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生产矿山4个，停产矿山1个，年开采总量25万吨，产值38万元；建筑用砂岩矿山1个，年开采总量8万吨，产值13万元。</w:t>
      </w:r>
    </w:p>
    <w:bookmarkEnd w:id="19"/>
    <w:bookmarkEnd w:id="20"/>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21" w:name="_Toc437691282"/>
      <w:bookmarkStart w:id="22" w:name="_Toc535310211"/>
      <w:bookmarkStart w:id="23" w:name="_Toc2897"/>
      <w:bookmarkStart w:id="24" w:name="_Toc15920"/>
      <w:bookmarkStart w:id="25" w:name="_Toc23397"/>
      <w:bookmarkStart w:id="26" w:name="_Toc20930"/>
      <w:bookmarkStart w:id="27" w:name="_Toc19771"/>
      <w:bookmarkStart w:id="28" w:name="_Toc25033"/>
      <w:r>
        <w:rPr>
          <w:rFonts w:hint="eastAsia" w:ascii="黑体" w:hAnsi="黑体" w:eastAsia="黑体" w:cs="黑体"/>
          <w:b w:val="0"/>
          <w:bCs w:val="0"/>
          <w:sz w:val="32"/>
          <w:szCs w:val="32"/>
          <w:lang w:val="en-US" w:eastAsia="zh-CN" w:bidi="ar-SA"/>
        </w:rPr>
        <w:t>二</w:t>
      </w:r>
      <w:r>
        <w:rPr>
          <w:rFonts w:hint="eastAsia" w:ascii="黑体" w:hAnsi="黑体" w:eastAsia="黑体" w:cs="黑体"/>
          <w:b w:val="0"/>
          <w:bCs w:val="0"/>
          <w:sz w:val="32"/>
          <w:szCs w:val="32"/>
          <w:lang w:val="en" w:eastAsia="zh-CN" w:bidi="ar-SA"/>
        </w:rPr>
        <w:t>、上</w:t>
      </w:r>
      <w:r>
        <w:rPr>
          <w:rFonts w:hint="eastAsia" w:ascii="黑体" w:hAnsi="黑体" w:eastAsia="黑体" w:cs="黑体"/>
          <w:b w:val="0"/>
          <w:bCs w:val="0"/>
          <w:sz w:val="32"/>
          <w:szCs w:val="32"/>
          <w:lang w:val="en-US" w:eastAsia="zh-CN" w:bidi="ar-SA"/>
        </w:rPr>
        <w:t>一</w:t>
      </w:r>
      <w:r>
        <w:rPr>
          <w:rFonts w:hint="eastAsia" w:ascii="黑体" w:hAnsi="黑体" w:eastAsia="黑体" w:cs="黑体"/>
          <w:b w:val="0"/>
          <w:bCs w:val="0"/>
          <w:sz w:val="32"/>
          <w:szCs w:val="32"/>
          <w:lang w:val="en" w:eastAsia="zh-CN" w:bidi="ar-SA"/>
        </w:rPr>
        <w:t>轮规划实施成效</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1"/>
          <w:sz w:val="32"/>
          <w:szCs w:val="32"/>
          <w:lang w:val="en" w:eastAsia="zh-CN"/>
        </w:rPr>
        <w:t>矿山开发布局合理调整：</w:t>
      </w:r>
      <w:r>
        <w:rPr>
          <w:rFonts w:hint="eastAsia" w:ascii="仿宋_GB2312" w:hAnsi="仿宋_GB2312" w:eastAsia="仿宋_GB2312" w:cs="仿宋_GB2312"/>
          <w:kern w:val="2"/>
          <w:sz w:val="32"/>
          <w:szCs w:val="32"/>
          <w:lang w:val="en-GB" w:eastAsia="zh-CN" w:bidi="ar-SA"/>
        </w:rPr>
        <w:t>“</w:t>
      </w:r>
      <w:r>
        <w:rPr>
          <w:rFonts w:hint="eastAsia" w:ascii="仿宋_GB2312" w:hAnsi="仿宋_GB2312" w:eastAsia="仿宋_GB2312" w:cs="仿宋_GB2312"/>
          <w:kern w:val="2"/>
          <w:sz w:val="32"/>
          <w:szCs w:val="32"/>
          <w:lang w:val="en-US" w:eastAsia="zh-CN" w:bidi="ar-SA"/>
        </w:rPr>
        <w:t>十三五</w:t>
      </w:r>
      <w:r>
        <w:rPr>
          <w:rFonts w:hint="eastAsia" w:ascii="仿宋_GB2312" w:hAnsi="仿宋_GB2312" w:eastAsia="仿宋_GB2312" w:cs="仿宋_GB2312"/>
          <w:kern w:val="2"/>
          <w:sz w:val="32"/>
          <w:szCs w:val="32"/>
          <w:lang w:val="en-GB" w:eastAsia="zh-CN" w:bidi="ar-SA"/>
        </w:rPr>
        <w:t>”</w:t>
      </w:r>
      <w:r>
        <w:rPr>
          <w:rFonts w:hint="eastAsia" w:ascii="仿宋_GB2312" w:hAnsi="仿宋_GB2312" w:eastAsia="仿宋_GB2312" w:cs="仿宋_GB2312"/>
          <w:kern w:val="2"/>
          <w:sz w:val="32"/>
          <w:szCs w:val="32"/>
          <w:lang w:val="en-US" w:eastAsia="zh-CN" w:bidi="ar-SA"/>
        </w:rPr>
        <w:t>期间</w:t>
      </w:r>
      <w:r>
        <w:rPr>
          <w:rFonts w:hint="eastAsia" w:ascii="仿宋_GB2312" w:hAnsi="仿宋_GB2312" w:eastAsia="仿宋_GB2312" w:cs="仿宋_GB2312"/>
          <w:kern w:val="2"/>
          <w:sz w:val="32"/>
          <w:szCs w:val="32"/>
          <w:lang w:val="en-GB" w:eastAsia="zh-CN" w:bidi="ar-SA"/>
        </w:rPr>
        <w:t>，</w:t>
      </w:r>
      <w:r>
        <w:rPr>
          <w:rFonts w:hint="eastAsia" w:ascii="仿宋_GB2312" w:hAnsi="仿宋_GB2312" w:eastAsia="仿宋_GB2312" w:cs="仿宋_GB2312"/>
          <w:kern w:val="2"/>
          <w:sz w:val="32"/>
          <w:szCs w:val="32"/>
          <w:lang w:val="en-US" w:eastAsia="zh-CN" w:bidi="ar-SA"/>
        </w:rPr>
        <w:t>通过</w:t>
      </w:r>
      <w:r>
        <w:rPr>
          <w:rFonts w:hint="eastAsia" w:ascii="仿宋_GB2312" w:hAnsi="仿宋_GB2312" w:eastAsia="仿宋_GB2312" w:cs="仿宋_GB2312"/>
          <w:kern w:val="2"/>
          <w:sz w:val="32"/>
          <w:szCs w:val="32"/>
          <w:lang w:val="en-GB" w:eastAsia="zh-CN" w:bidi="ar-SA"/>
        </w:rPr>
        <w:t>深入开展</w:t>
      </w:r>
      <w:r>
        <w:rPr>
          <w:rFonts w:hint="eastAsia" w:ascii="仿宋_GB2312" w:hAnsi="仿宋_GB2312" w:eastAsia="仿宋_GB2312" w:cs="仿宋_GB2312"/>
          <w:kern w:val="2"/>
          <w:sz w:val="32"/>
          <w:szCs w:val="32"/>
          <w:lang w:val="en-US" w:eastAsia="zh-CN" w:bidi="ar-SA"/>
        </w:rPr>
        <w:t>全县</w:t>
      </w:r>
      <w:r>
        <w:rPr>
          <w:rFonts w:hint="eastAsia" w:ascii="仿宋_GB2312" w:hAnsi="仿宋_GB2312" w:eastAsia="仿宋_GB2312" w:cs="仿宋_GB2312"/>
          <w:kern w:val="2"/>
          <w:sz w:val="32"/>
          <w:szCs w:val="32"/>
          <w:lang w:val="en-GB" w:eastAsia="zh-CN" w:bidi="ar-SA"/>
        </w:rPr>
        <w:t>开山采石专项整治</w:t>
      </w:r>
      <w:r>
        <w:rPr>
          <w:rFonts w:hint="eastAsia" w:ascii="仿宋_GB2312" w:hAnsi="仿宋_GB2312" w:eastAsia="仿宋_GB2312" w:cs="仿宋_GB2312"/>
          <w:kern w:val="2"/>
          <w:sz w:val="32"/>
          <w:szCs w:val="32"/>
          <w:lang w:val="en-US" w:eastAsia="zh-CN" w:bidi="ar-SA"/>
        </w:rPr>
        <w:t>工作</w:t>
      </w:r>
      <w:r>
        <w:rPr>
          <w:rFonts w:hint="eastAsia" w:ascii="仿宋_GB2312" w:hAnsi="仿宋_GB2312" w:eastAsia="仿宋_GB2312" w:cs="仿宋_GB2312"/>
          <w:kern w:val="2"/>
          <w:sz w:val="32"/>
          <w:szCs w:val="32"/>
          <w:lang w:val="en" w:eastAsia="zh-CN" w:bidi="ar-SA"/>
        </w:rPr>
        <w:t>和</w:t>
      </w:r>
      <w:r>
        <w:rPr>
          <w:rFonts w:hint="eastAsia" w:ascii="仿宋_GB2312" w:hAnsi="仿宋_GB2312" w:eastAsia="仿宋_GB2312" w:cs="仿宋_GB2312"/>
          <w:kern w:val="2"/>
          <w:sz w:val="32"/>
          <w:szCs w:val="32"/>
          <w:lang w:val="en-GB" w:eastAsia="zh-CN" w:bidi="ar-SA"/>
        </w:rPr>
        <w:t>粘土砖厂专项整治行动，对不符合条件的</w:t>
      </w:r>
      <w:r>
        <w:rPr>
          <w:rFonts w:hint="eastAsia" w:ascii="仿宋_GB2312" w:hAnsi="仿宋_GB2312" w:eastAsia="仿宋_GB2312" w:cs="仿宋_GB2312"/>
          <w:kern w:val="2"/>
          <w:sz w:val="32"/>
          <w:szCs w:val="32"/>
          <w:lang w:val="en" w:eastAsia="zh-CN" w:bidi="ar-SA"/>
        </w:rPr>
        <w:t>采石矿山和砖瓦用粘土矿山进行技改或淘汰关闭。截止2020年底，</w:t>
      </w:r>
      <w:r>
        <w:rPr>
          <w:rFonts w:hint="eastAsia" w:ascii="仿宋_GB2312" w:hAnsi="仿宋_GB2312" w:eastAsia="仿宋_GB2312" w:cs="仿宋_GB2312"/>
          <w:kern w:val="2"/>
          <w:sz w:val="32"/>
          <w:szCs w:val="32"/>
          <w:lang w:val="en-US" w:eastAsia="zh-CN" w:bidi="ar-SA"/>
        </w:rPr>
        <w:t>矿山总数由2015年的27个逐步缩减至2020年的21个，矿山数量减少了6个，矿山数量减少了22%，筑用页岩年开采总量24万吨，砖瓦用粘土年开采总量17.68万立方米，均未超过上轮规划年开采总量30万吨和150万立方米，基本完成了矿山总数和年开采总量控制目标，进一步优化矿山布局。</w:t>
      </w:r>
    </w:p>
    <w:p>
      <w:pPr>
        <w:pageBreakBefore w:val="0"/>
        <w:widowControl w:val="0"/>
        <w:kinsoku/>
        <w:wordWrap/>
        <w:overflowPunct/>
        <w:topLinePunct w:val="0"/>
        <w:autoSpaceDE/>
        <w:autoSpaceDN/>
        <w:bidi w:val="0"/>
        <w:spacing w:beforeAutospacing="0" w:afterAutospacing="0" w:line="560" w:lineRule="exact"/>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US" w:eastAsia="zh-CN"/>
        </w:rPr>
        <w:t>矿山地质环境恢复日益改善：</w:t>
      </w:r>
      <w:r>
        <w:rPr>
          <w:rFonts w:hint="eastAsia" w:ascii="仿宋_GB2312" w:hAnsi="仿宋_GB2312" w:eastAsia="仿宋_GB2312" w:cs="仿宋_GB2312"/>
          <w:kern w:val="2"/>
          <w:sz w:val="32"/>
          <w:szCs w:val="32"/>
          <w:lang w:val="en-US" w:eastAsia="zh-CN" w:bidi="ar-SA"/>
        </w:rPr>
        <w:t>全县开展了矿山地质环境详细调查、评价与规划工作；对历史遗留矿山、开山采石矿山和关停的砖瓦粘土矿山进行了矿山地质环境恢复治理和土地复垦专项治理工作，实施矿山地质环境恢复治理工程1个，完成面积10公顷，土地复垦项目5个，复垦面积0.8公顷，矿山生态环境日益改善。</w:t>
      </w:r>
    </w:p>
    <w:p>
      <w:pPr>
        <w:pageBreakBefore w:val="0"/>
        <w:widowControl w:val="0"/>
        <w:kinsoku/>
        <w:wordWrap/>
        <w:overflowPunct/>
        <w:topLinePunct w:val="0"/>
        <w:autoSpaceDE/>
        <w:autoSpaceDN/>
        <w:bidi w:val="0"/>
        <w:spacing w:beforeAutospacing="0" w:afterAutospacing="0" w:line="560" w:lineRule="exact"/>
        <w:ind w:firstLine="643" w:firstLineChars="200"/>
        <w:jc w:val="both"/>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b/>
          <w:bCs/>
          <w:kern w:val="0"/>
          <w:sz w:val="32"/>
          <w:szCs w:val="32"/>
          <w:lang w:val="en-US" w:eastAsia="zh-CN"/>
        </w:rPr>
        <w:t>资源利用水平逐步提高：</w:t>
      </w:r>
      <w:r>
        <w:rPr>
          <w:rFonts w:hint="eastAsia" w:ascii="仿宋_GB2312" w:hAnsi="仿宋_GB2312" w:eastAsia="仿宋_GB2312" w:cs="仿宋_GB2312"/>
          <w:kern w:val="2"/>
          <w:sz w:val="32"/>
          <w:szCs w:val="32"/>
          <w:lang w:val="en" w:eastAsia="zh-CN" w:bidi="ar-SA"/>
        </w:rPr>
        <w:t>加大了对</w:t>
      </w:r>
      <w:r>
        <w:rPr>
          <w:rFonts w:hint="eastAsia" w:ascii="仿宋_GB2312" w:hAnsi="仿宋_GB2312" w:eastAsia="仿宋_GB2312" w:cs="仿宋_GB2312"/>
          <w:kern w:val="2"/>
          <w:sz w:val="32"/>
          <w:szCs w:val="32"/>
          <w:lang w:val="en-US" w:eastAsia="zh-CN" w:bidi="ar-SA"/>
        </w:rPr>
        <w:t>砖瓦粘土矿山</w:t>
      </w:r>
      <w:r>
        <w:rPr>
          <w:rFonts w:hint="eastAsia" w:ascii="仿宋_GB2312" w:hAnsi="仿宋_GB2312" w:eastAsia="仿宋_GB2312" w:cs="仿宋_GB2312"/>
          <w:kern w:val="2"/>
          <w:sz w:val="32"/>
          <w:szCs w:val="32"/>
          <w:lang w:val="en" w:eastAsia="zh-CN" w:bidi="ar-SA"/>
        </w:rPr>
        <w:t>和</w:t>
      </w:r>
      <w:r>
        <w:rPr>
          <w:rFonts w:hint="eastAsia" w:ascii="仿宋_GB2312" w:hAnsi="仿宋_GB2312" w:eastAsia="仿宋_GB2312" w:cs="仿宋_GB2312"/>
          <w:kern w:val="2"/>
          <w:sz w:val="32"/>
          <w:szCs w:val="32"/>
          <w:lang w:val="en-US" w:eastAsia="zh-CN" w:bidi="ar-SA"/>
        </w:rPr>
        <w:t>开</w:t>
      </w:r>
      <w:r>
        <w:rPr>
          <w:rFonts w:hint="eastAsia" w:ascii="仿宋_GB2312" w:hAnsi="仿宋_GB2312" w:eastAsia="仿宋_GB2312" w:cs="仿宋_GB2312"/>
          <w:kern w:val="2"/>
          <w:sz w:val="32"/>
          <w:szCs w:val="32"/>
          <w:lang w:val="en" w:eastAsia="zh-CN" w:bidi="ar-SA"/>
        </w:rPr>
        <w:t>采石矿山设备更新淘汰力度，通过引进先进设备和提升工艺</w:t>
      </w:r>
      <w:r>
        <w:rPr>
          <w:rFonts w:hint="eastAsia" w:ascii="仿宋_GB2312" w:hAnsi="仿宋_GB2312" w:eastAsia="仿宋_GB2312" w:cs="仿宋_GB2312"/>
          <w:kern w:val="2"/>
          <w:sz w:val="32"/>
          <w:szCs w:val="32"/>
          <w:lang w:val="en-US" w:eastAsia="zh-CN" w:bidi="ar-SA"/>
        </w:rPr>
        <w:t>等</w:t>
      </w:r>
      <w:r>
        <w:rPr>
          <w:rFonts w:hint="eastAsia" w:ascii="仿宋_GB2312" w:hAnsi="仿宋_GB2312" w:eastAsia="仿宋_GB2312" w:cs="仿宋_GB2312"/>
          <w:kern w:val="2"/>
          <w:sz w:val="32"/>
          <w:szCs w:val="32"/>
          <w:lang w:val="en" w:eastAsia="zh-CN" w:bidi="ar-SA"/>
        </w:rPr>
        <w:t>手段，全</w:t>
      </w:r>
      <w:r>
        <w:rPr>
          <w:rFonts w:hint="eastAsia"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 w:eastAsia="zh-CN" w:bidi="ar-SA"/>
        </w:rPr>
        <w:t>主要矿山</w:t>
      </w:r>
      <w:r>
        <w:rPr>
          <w:rFonts w:hint="eastAsia" w:ascii="仿宋_GB2312" w:hAnsi="仿宋_GB2312" w:eastAsia="仿宋_GB2312" w:cs="仿宋_GB2312"/>
          <w:kern w:val="2"/>
          <w:sz w:val="32"/>
          <w:szCs w:val="32"/>
          <w:lang w:val="en-US" w:eastAsia="zh-CN" w:bidi="ar-SA"/>
        </w:rPr>
        <w:t>开采回采率</w:t>
      </w:r>
      <w:r>
        <w:rPr>
          <w:rFonts w:hint="eastAsia" w:ascii="仿宋_GB2312" w:hAnsi="仿宋_GB2312" w:eastAsia="仿宋_GB2312" w:cs="仿宋_GB2312"/>
          <w:kern w:val="2"/>
          <w:sz w:val="32"/>
          <w:szCs w:val="32"/>
          <w:lang w:val="en" w:eastAsia="zh-CN" w:bidi="ar-SA"/>
        </w:rPr>
        <w:t>水平</w:t>
      </w:r>
      <w:r>
        <w:rPr>
          <w:rFonts w:hint="eastAsia" w:ascii="仿宋_GB2312" w:hAnsi="仿宋_GB2312" w:eastAsia="仿宋_GB2312" w:cs="仿宋_GB2312"/>
          <w:kern w:val="2"/>
          <w:sz w:val="32"/>
          <w:szCs w:val="32"/>
          <w:lang w:val="en-US" w:eastAsia="zh-CN" w:bidi="ar-SA"/>
        </w:rPr>
        <w:t>基本达到了</w:t>
      </w:r>
      <w:r>
        <w:rPr>
          <w:rFonts w:hint="eastAsia" w:ascii="仿宋_GB2312" w:hAnsi="仿宋_GB2312" w:eastAsia="仿宋_GB2312" w:cs="仿宋_GB2312"/>
          <w:kern w:val="2"/>
          <w:sz w:val="32"/>
          <w:szCs w:val="32"/>
          <w:lang w:val="en" w:eastAsia="zh-CN" w:bidi="ar-SA"/>
        </w:rPr>
        <w:t>90%以</w:t>
      </w:r>
      <w:r>
        <w:rPr>
          <w:rFonts w:hint="eastAsia" w:ascii="仿宋_GB2312" w:hAnsi="仿宋_GB2312" w:eastAsia="仿宋_GB2312" w:cs="仿宋_GB2312"/>
          <w:kern w:val="0"/>
          <w:sz w:val="32"/>
          <w:szCs w:val="32"/>
          <w:lang w:val="en" w:eastAsia="zh-CN"/>
        </w:rPr>
        <w:t>上。</w:t>
      </w:r>
      <w:r>
        <w:rPr>
          <w:rFonts w:hint="eastAsia" w:ascii="仿宋_GB2312" w:hAnsi="仿宋_GB2312" w:eastAsia="仿宋_GB2312" w:cs="仿宋_GB2312"/>
          <w:kern w:val="2"/>
          <w:sz w:val="32"/>
          <w:szCs w:val="32"/>
          <w:lang w:val="en" w:eastAsia="zh-CN" w:bidi="ar-SA"/>
        </w:rPr>
        <w:t>资源节约集约利用水平明显提升。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1"/>
          <w:sz w:val="32"/>
          <w:szCs w:val="32"/>
          <w:lang w:val="en" w:eastAsia="zh-CN"/>
        </w:rPr>
        <w:t>管理制度不断完善：</w:t>
      </w:r>
      <w:r>
        <w:rPr>
          <w:rFonts w:hint="eastAsia" w:ascii="仿宋_GB2312" w:hAnsi="仿宋_GB2312" w:eastAsia="仿宋_GB2312" w:cs="仿宋_GB2312"/>
          <w:kern w:val="2"/>
          <w:sz w:val="32"/>
          <w:szCs w:val="32"/>
          <w:lang w:val="en-US" w:eastAsia="zh-CN" w:bidi="ar-SA"/>
        </w:rPr>
        <w:t>严格落实执行生产矿山管理工作程序和要求，缴纳了矿山地质环境恢复治理专项基金，有效保障矿山地质环境治理恢复与土地复垦经费来源，确保佳县绿色矿山建设成果，提高了矿政质量。严格审查把关，建立行业管理清单，不断提升治理水平；严格执行监督职责，加强对无证、越界开采等违法行为的查处力度，维护矿业开发秩序；继续深化“放管服”改革决策部署，充分发挥市场配置资源的决定性作用和政府的监管作用，进一步完善矿产资源管理。</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114"/>
        <w:gridCol w:w="2579"/>
        <w:gridCol w:w="1276"/>
        <w:gridCol w:w="13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22" w:type="dxa"/>
            <w:gridSpan w:val="7"/>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
                <w:bCs w:val="0"/>
                <w:sz w:val="24"/>
                <w:szCs w:val="24"/>
                <w:lang w:val="en" w:eastAsia="zh-CN" w:bidi="ar-SA"/>
              </w:rPr>
            </w:pPr>
            <w:r>
              <w:rPr>
                <w:rFonts w:hint="eastAsia" w:ascii="仿宋_GB2312" w:hAnsi="仿宋_GB2312" w:eastAsia="仿宋_GB2312" w:cs="仿宋_GB2312"/>
                <w:b w:val="0"/>
                <w:bCs/>
                <w:sz w:val="24"/>
                <w:szCs w:val="24"/>
                <w:lang w:val="en" w:eastAsia="zh-CN" w:bidi="ar-SA"/>
              </w:rPr>
              <w:t>专栏</w:t>
            </w:r>
            <w:r>
              <w:rPr>
                <w:rFonts w:hint="eastAsia" w:ascii="仿宋_GB2312" w:hAnsi="仿宋_GB2312" w:eastAsia="仿宋_GB2312" w:cs="仿宋_GB2312"/>
                <w:b w:val="0"/>
                <w:bCs/>
                <w:sz w:val="24"/>
                <w:szCs w:val="24"/>
                <w:lang w:val="en-US" w:eastAsia="zh-CN" w:bidi="ar-SA"/>
              </w:rPr>
              <w:t>1</w:t>
            </w:r>
            <w:r>
              <w:rPr>
                <w:rFonts w:hint="eastAsia" w:ascii="仿宋_GB2312" w:hAnsi="仿宋_GB2312" w:eastAsia="仿宋_GB2312" w:cs="仿宋_GB2312"/>
                <w:b w:val="0"/>
                <w:bCs/>
                <w:sz w:val="24"/>
                <w:szCs w:val="24"/>
                <w:lang w:val="en" w:eastAsia="zh-CN" w:bidi="ar-SA"/>
              </w:rPr>
              <w:t xml:space="preserve">   </w:t>
            </w:r>
            <w:r>
              <w:rPr>
                <w:rFonts w:hint="eastAsia" w:ascii="仿宋_GB2312" w:hAnsi="仿宋_GB2312" w:eastAsia="仿宋_GB2312" w:cs="仿宋_GB2312"/>
                <w:b w:val="0"/>
                <w:bCs/>
                <w:color w:val="000000"/>
                <w:spacing w:val="1"/>
                <w:sz w:val="24"/>
                <w:szCs w:val="24"/>
                <w:lang w:val="en" w:eastAsia="zh-CN" w:bidi="ar-SA"/>
              </w:rPr>
              <w:t>上一轮矿产资源规划主要指标完成情况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951"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
                <w:bCs w:val="0"/>
                <w:sz w:val="24"/>
                <w:szCs w:val="24"/>
                <w:lang w:val="en" w:eastAsia="en-US" w:bidi="ar-SA"/>
              </w:rPr>
            </w:pPr>
            <w:r>
              <w:rPr>
                <w:rFonts w:hint="eastAsia" w:ascii="仿宋_GB2312" w:hAnsi="仿宋_GB2312" w:eastAsia="仿宋_GB2312" w:cs="仿宋_GB2312"/>
                <w:b/>
                <w:bCs w:val="0"/>
                <w:sz w:val="24"/>
                <w:szCs w:val="24"/>
                <w:lang w:val="en" w:eastAsia="en-US" w:bidi="ar-SA"/>
              </w:rPr>
              <w:t>类</w:t>
            </w:r>
            <w:r>
              <w:rPr>
                <w:rFonts w:hint="eastAsia" w:ascii="仿宋_GB2312" w:hAnsi="仿宋_GB2312" w:eastAsia="仿宋_GB2312" w:cs="仿宋_GB2312"/>
                <w:b/>
                <w:bCs w:val="0"/>
                <w:sz w:val="24"/>
                <w:szCs w:val="24"/>
                <w:lang w:val="en" w:eastAsia="zh-CN" w:bidi="ar-SA"/>
              </w:rPr>
              <w:t xml:space="preserve">  </w:t>
            </w:r>
            <w:r>
              <w:rPr>
                <w:rFonts w:hint="eastAsia" w:ascii="仿宋_GB2312" w:hAnsi="仿宋_GB2312" w:eastAsia="仿宋_GB2312" w:cs="仿宋_GB2312"/>
                <w:b/>
                <w:bCs w:val="0"/>
                <w:sz w:val="24"/>
                <w:szCs w:val="24"/>
                <w:lang w:val="en" w:eastAsia="en-US" w:bidi="ar-SA"/>
              </w:rPr>
              <w:t>别</w:t>
            </w:r>
          </w:p>
        </w:tc>
        <w:tc>
          <w:tcPr>
            <w:tcW w:w="3969" w:type="dxa"/>
            <w:gridSpan w:val="3"/>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
                <w:bCs w:val="0"/>
                <w:sz w:val="24"/>
                <w:szCs w:val="24"/>
                <w:lang w:val="en" w:eastAsia="en-US" w:bidi="ar-SA"/>
              </w:rPr>
            </w:pPr>
            <w:r>
              <w:rPr>
                <w:rFonts w:hint="eastAsia" w:ascii="仿宋_GB2312" w:hAnsi="仿宋_GB2312" w:eastAsia="仿宋_GB2312" w:cs="仿宋_GB2312"/>
                <w:b/>
                <w:bCs w:val="0"/>
                <w:sz w:val="24"/>
                <w:szCs w:val="24"/>
                <w:lang w:val="en" w:eastAsia="en-US" w:bidi="ar-SA"/>
              </w:rPr>
              <w:t>指    标</w:t>
            </w:r>
          </w:p>
        </w:tc>
        <w:tc>
          <w:tcPr>
            <w:tcW w:w="127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
                <w:bCs w:val="0"/>
                <w:sz w:val="24"/>
                <w:szCs w:val="24"/>
                <w:lang w:val="en" w:eastAsia="en-US" w:bidi="ar-SA"/>
              </w:rPr>
            </w:pPr>
            <w:r>
              <w:rPr>
                <w:rFonts w:hint="eastAsia" w:ascii="仿宋_GB2312" w:hAnsi="仿宋_GB2312" w:eastAsia="仿宋_GB2312" w:cs="仿宋_GB2312"/>
                <w:b/>
                <w:bCs w:val="0"/>
                <w:sz w:val="24"/>
                <w:szCs w:val="24"/>
                <w:lang w:val="en" w:eastAsia="zh-CN" w:bidi="ar-SA"/>
              </w:rPr>
              <w:t>规划</w:t>
            </w:r>
            <w:r>
              <w:rPr>
                <w:rFonts w:hint="eastAsia" w:ascii="仿宋_GB2312" w:hAnsi="仿宋_GB2312" w:eastAsia="仿宋_GB2312" w:cs="仿宋_GB2312"/>
                <w:b/>
                <w:bCs w:val="0"/>
                <w:sz w:val="24"/>
                <w:szCs w:val="24"/>
                <w:lang w:val="en" w:eastAsia="en-US" w:bidi="ar-SA"/>
              </w:rPr>
              <w:t>目标</w:t>
            </w:r>
          </w:p>
        </w:tc>
        <w:tc>
          <w:tcPr>
            <w:tcW w:w="132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
                <w:bCs w:val="0"/>
                <w:sz w:val="24"/>
                <w:szCs w:val="24"/>
                <w:lang w:val="en" w:eastAsia="zh-CN" w:bidi="ar-SA"/>
              </w:rPr>
            </w:pPr>
            <w:r>
              <w:rPr>
                <w:rFonts w:hint="eastAsia" w:ascii="仿宋_GB2312" w:hAnsi="仿宋_GB2312" w:eastAsia="仿宋_GB2312" w:cs="仿宋_GB2312"/>
                <w:b/>
                <w:bCs w:val="0"/>
                <w:sz w:val="24"/>
                <w:szCs w:val="24"/>
                <w:lang w:val="en" w:eastAsia="zh-CN" w:bidi="ar-SA"/>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基础地质调查与矿产勘查</w:t>
            </w:r>
          </w:p>
        </w:tc>
        <w:tc>
          <w:tcPr>
            <w:tcW w:w="3969" w:type="dxa"/>
            <w:gridSpan w:val="3"/>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新发现重要矿产地（处）</w:t>
            </w:r>
          </w:p>
        </w:tc>
        <w:tc>
          <w:tcPr>
            <w:tcW w:w="127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1</w:t>
            </w:r>
            <w:r>
              <w:rPr>
                <w:rFonts w:hint="eastAsia" w:ascii="仿宋_GB2312" w:hAnsi="仿宋_GB2312" w:eastAsia="仿宋_GB2312" w:cs="仿宋_GB2312"/>
                <w:sz w:val="24"/>
                <w:szCs w:val="24"/>
                <w:lang w:val="en-US" w:eastAsia="zh-CN" w:bidi="ar-SA"/>
              </w:rPr>
              <w:t>-</w:t>
            </w:r>
            <w:r>
              <w:rPr>
                <w:rFonts w:hint="eastAsia" w:ascii="仿宋_GB2312" w:hAnsi="仿宋_GB2312" w:eastAsia="仿宋_GB2312" w:cs="仿宋_GB2312"/>
                <w:sz w:val="24"/>
                <w:szCs w:val="24"/>
                <w:lang w:val="en" w:eastAsia="en-US" w:bidi="ar-SA"/>
              </w:rPr>
              <w:t>2</w:t>
            </w:r>
          </w:p>
        </w:tc>
        <w:tc>
          <w:tcPr>
            <w:tcW w:w="132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951" w:type="dxa"/>
            <w:vMerge w:val="restart"/>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矿产资源合理开发利用与保护</w:t>
            </w:r>
          </w:p>
        </w:tc>
        <w:tc>
          <w:tcPr>
            <w:tcW w:w="1276" w:type="dxa"/>
            <w:vMerge w:val="restart"/>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重要矿种年开采总量</w:t>
            </w:r>
          </w:p>
        </w:tc>
        <w:tc>
          <w:tcPr>
            <w:tcW w:w="2693" w:type="dxa"/>
            <w:gridSpan w:val="2"/>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left"/>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建筑用</w:t>
            </w:r>
            <w:r>
              <w:rPr>
                <w:rFonts w:hint="eastAsia" w:ascii="仿宋_GB2312" w:hAnsi="仿宋_GB2312" w:eastAsia="仿宋_GB2312" w:cs="仿宋_GB2312"/>
                <w:sz w:val="24"/>
                <w:szCs w:val="24"/>
                <w:lang w:val="en" w:eastAsia="zh-CN" w:bidi="ar-SA"/>
              </w:rPr>
              <w:t>页岩</w:t>
            </w:r>
            <w:r>
              <w:rPr>
                <w:rFonts w:hint="eastAsia" w:ascii="仿宋_GB2312" w:hAnsi="仿宋_GB2312" w:eastAsia="仿宋_GB2312" w:cs="仿宋_GB2312"/>
                <w:sz w:val="24"/>
                <w:szCs w:val="24"/>
                <w:lang w:val="en" w:eastAsia="en-US" w:bidi="ar-SA"/>
              </w:rPr>
              <w:t>（</w:t>
            </w:r>
            <w:r>
              <w:rPr>
                <w:rFonts w:hint="eastAsia" w:ascii="仿宋_GB2312" w:hAnsi="仿宋_GB2312" w:eastAsia="仿宋_GB2312" w:cs="仿宋_GB2312"/>
                <w:sz w:val="24"/>
                <w:szCs w:val="24"/>
                <w:lang w:val="en" w:eastAsia="zh-CN" w:bidi="ar-SA"/>
              </w:rPr>
              <w:t>万吨</w:t>
            </w:r>
            <w:r>
              <w:rPr>
                <w:rFonts w:hint="eastAsia" w:ascii="仿宋_GB2312" w:hAnsi="仿宋_GB2312" w:eastAsia="仿宋_GB2312" w:cs="仿宋_GB2312"/>
                <w:sz w:val="24"/>
                <w:szCs w:val="24"/>
                <w:lang w:val="en" w:eastAsia="en-US" w:bidi="ar-SA"/>
              </w:rPr>
              <w:t>）</w:t>
            </w:r>
          </w:p>
        </w:tc>
        <w:tc>
          <w:tcPr>
            <w:tcW w:w="1276" w:type="dxa"/>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30</w:t>
            </w:r>
          </w:p>
        </w:tc>
        <w:tc>
          <w:tcPr>
            <w:tcW w:w="1326" w:type="dxa"/>
            <w:gridSpan w:val="2"/>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1276"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2693" w:type="dxa"/>
            <w:gridSpan w:val="2"/>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both"/>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砖瓦用粘土（万立方米）</w:t>
            </w:r>
          </w:p>
        </w:tc>
        <w:tc>
          <w:tcPr>
            <w:tcW w:w="1276" w:type="dxa"/>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150</w:t>
            </w:r>
          </w:p>
        </w:tc>
        <w:tc>
          <w:tcPr>
            <w:tcW w:w="1326" w:type="dxa"/>
            <w:gridSpan w:val="2"/>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vMerge w:val="restart"/>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矿业转型升级与绿色矿业发展</w:t>
            </w:r>
          </w:p>
        </w:tc>
        <w:tc>
          <w:tcPr>
            <w:tcW w:w="3969" w:type="dxa"/>
            <w:gridSpan w:val="3"/>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矿山总数减少（%）</w:t>
            </w:r>
          </w:p>
        </w:tc>
        <w:tc>
          <w:tcPr>
            <w:tcW w:w="127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20</w:t>
            </w:r>
          </w:p>
        </w:tc>
        <w:tc>
          <w:tcPr>
            <w:tcW w:w="132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3969" w:type="dxa"/>
            <w:gridSpan w:val="3"/>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大中型矿山占比（%）</w:t>
            </w:r>
          </w:p>
        </w:tc>
        <w:tc>
          <w:tcPr>
            <w:tcW w:w="127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w:t>
            </w:r>
          </w:p>
        </w:tc>
        <w:tc>
          <w:tcPr>
            <w:tcW w:w="132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3969" w:type="dxa"/>
            <w:gridSpan w:val="3"/>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矿山“三率”水平达标率（%）</w:t>
            </w:r>
          </w:p>
        </w:tc>
        <w:tc>
          <w:tcPr>
            <w:tcW w:w="127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90</w:t>
            </w:r>
          </w:p>
        </w:tc>
        <w:tc>
          <w:tcPr>
            <w:tcW w:w="132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3969" w:type="dxa"/>
            <w:gridSpan w:val="3"/>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绿色矿山数量（个）</w:t>
            </w:r>
          </w:p>
        </w:tc>
        <w:tc>
          <w:tcPr>
            <w:tcW w:w="127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1</w:t>
            </w:r>
          </w:p>
        </w:tc>
        <w:tc>
          <w:tcPr>
            <w:tcW w:w="132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951" w:type="dxa"/>
            <w:vMerge w:val="restart"/>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矿山地质环境保护与治理恢复</w:t>
            </w:r>
          </w:p>
        </w:tc>
        <w:tc>
          <w:tcPr>
            <w:tcW w:w="1390" w:type="dxa"/>
            <w:gridSpan w:val="2"/>
            <w:vMerge w:val="restart"/>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治理恢复</w:t>
            </w:r>
          </w:p>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面积</w:t>
            </w:r>
          </w:p>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（公顷）</w:t>
            </w:r>
          </w:p>
        </w:tc>
        <w:tc>
          <w:tcPr>
            <w:tcW w:w="2579" w:type="dxa"/>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新建和生产矿山</w:t>
            </w:r>
          </w:p>
        </w:tc>
        <w:tc>
          <w:tcPr>
            <w:tcW w:w="2602" w:type="dxa"/>
            <w:gridSpan w:val="3"/>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全面治理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1390" w:type="dxa"/>
            <w:gridSpan w:val="2"/>
            <w:vMerge w:val="continue"/>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2579" w:type="dxa"/>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历史遗留矿山、开山采石专项治理</w:t>
            </w:r>
          </w:p>
        </w:tc>
        <w:tc>
          <w:tcPr>
            <w:tcW w:w="1406" w:type="dxa"/>
            <w:gridSpan w:val="2"/>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Cs/>
                <w:color w:val="auto"/>
                <w:sz w:val="24"/>
                <w:szCs w:val="24"/>
                <w:highlight w:val="none"/>
                <w:lang w:val="en" w:eastAsia="zh-CN" w:bidi="ar-SA"/>
              </w:rPr>
            </w:pPr>
            <w:r>
              <w:rPr>
                <w:rFonts w:hint="eastAsia" w:ascii="仿宋_GB2312" w:hAnsi="仿宋_GB2312" w:eastAsia="仿宋_GB2312" w:cs="仿宋_GB2312"/>
                <w:bCs/>
                <w:color w:val="auto"/>
                <w:sz w:val="24"/>
                <w:szCs w:val="24"/>
                <w:highlight w:val="none"/>
                <w:lang w:val="en" w:eastAsia="zh-CN" w:bidi="ar-SA"/>
              </w:rPr>
              <w:t>11</w:t>
            </w:r>
          </w:p>
        </w:tc>
        <w:tc>
          <w:tcPr>
            <w:tcW w:w="1196" w:type="dxa"/>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Cs/>
                <w:color w:val="auto"/>
                <w:sz w:val="24"/>
                <w:szCs w:val="24"/>
                <w:highlight w:val="none"/>
                <w:lang w:val="en" w:eastAsia="zh-CN" w:bidi="ar-SA"/>
              </w:rPr>
            </w:pPr>
            <w:r>
              <w:rPr>
                <w:rFonts w:hint="eastAsia" w:ascii="仿宋_GB2312" w:hAnsi="仿宋_GB2312" w:eastAsia="仿宋_GB2312" w:cs="仿宋_GB2312"/>
                <w:bCs/>
                <w:color w:val="auto"/>
                <w:sz w:val="24"/>
                <w:szCs w:val="24"/>
                <w:highlight w:val="none"/>
                <w:lang w:val="en"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1390" w:type="dxa"/>
            <w:gridSpan w:val="2"/>
            <w:vMerge w:val="restart"/>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土地复垦</w:t>
            </w:r>
          </w:p>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面积</w:t>
            </w:r>
          </w:p>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（公顷）</w:t>
            </w:r>
          </w:p>
        </w:tc>
        <w:tc>
          <w:tcPr>
            <w:tcW w:w="2579" w:type="dxa"/>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r>
              <w:rPr>
                <w:rFonts w:hint="eastAsia" w:ascii="仿宋_GB2312" w:hAnsi="仿宋_GB2312" w:eastAsia="仿宋_GB2312" w:cs="仿宋_GB2312"/>
                <w:sz w:val="24"/>
                <w:szCs w:val="24"/>
                <w:lang w:val="en" w:eastAsia="en-US" w:bidi="ar-SA"/>
              </w:rPr>
              <w:t>新建和生产矿山</w:t>
            </w:r>
          </w:p>
        </w:tc>
        <w:tc>
          <w:tcPr>
            <w:tcW w:w="2602" w:type="dxa"/>
            <w:gridSpan w:val="3"/>
            <w:tcBorders>
              <w:bottom w:val="single" w:color="auto" w:sz="4" w:space="0"/>
            </w:tcBorders>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auto"/>
                <w:sz w:val="24"/>
                <w:szCs w:val="24"/>
                <w:highlight w:val="none"/>
                <w:lang w:val="en" w:eastAsia="en-US" w:bidi="ar-SA"/>
              </w:rPr>
            </w:pPr>
            <w:r>
              <w:rPr>
                <w:rFonts w:hint="eastAsia" w:ascii="仿宋_GB2312" w:hAnsi="仿宋_GB2312" w:eastAsia="仿宋_GB2312" w:cs="仿宋_GB2312"/>
                <w:color w:val="auto"/>
                <w:sz w:val="24"/>
                <w:szCs w:val="24"/>
                <w:highlight w:val="none"/>
                <w:lang w:val="en" w:eastAsia="en-US" w:bidi="ar-SA"/>
              </w:rPr>
              <w:t>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951" w:type="dxa"/>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1390" w:type="dxa"/>
            <w:gridSpan w:val="2"/>
            <w:vMerge w:val="continue"/>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en-US" w:bidi="ar-SA"/>
              </w:rPr>
            </w:pPr>
          </w:p>
        </w:tc>
        <w:tc>
          <w:tcPr>
            <w:tcW w:w="2579"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sz w:val="24"/>
                <w:szCs w:val="24"/>
                <w:lang w:val="en" w:eastAsia="zh-CN" w:bidi="ar-SA"/>
              </w:rPr>
            </w:pPr>
            <w:r>
              <w:rPr>
                <w:rFonts w:hint="eastAsia" w:ascii="仿宋_GB2312" w:hAnsi="仿宋_GB2312" w:eastAsia="仿宋_GB2312" w:cs="仿宋_GB2312"/>
                <w:sz w:val="24"/>
                <w:szCs w:val="24"/>
                <w:lang w:val="en" w:eastAsia="zh-CN" w:bidi="ar-SA"/>
              </w:rPr>
              <w:t>历史遗留矿山、关停砖瓦窑土地复垦</w:t>
            </w:r>
          </w:p>
        </w:tc>
        <w:tc>
          <w:tcPr>
            <w:tcW w:w="1406" w:type="dxa"/>
            <w:gridSpan w:val="2"/>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auto"/>
                <w:sz w:val="24"/>
                <w:szCs w:val="24"/>
                <w:highlight w:val="none"/>
                <w:lang w:val="en" w:eastAsia="zh-CN" w:bidi="ar-SA"/>
              </w:rPr>
            </w:pPr>
            <w:r>
              <w:rPr>
                <w:rFonts w:hint="eastAsia" w:ascii="仿宋_GB2312" w:hAnsi="仿宋_GB2312" w:eastAsia="仿宋_GB2312" w:cs="仿宋_GB2312"/>
                <w:bCs/>
                <w:color w:val="auto"/>
                <w:sz w:val="24"/>
                <w:szCs w:val="24"/>
                <w:highlight w:val="none"/>
                <w:lang w:val="en" w:eastAsia="zh-CN" w:bidi="ar-SA"/>
              </w:rPr>
              <w:t>0.9</w:t>
            </w:r>
          </w:p>
        </w:tc>
        <w:tc>
          <w:tcPr>
            <w:tcW w:w="1196" w:type="dxa"/>
            <w:noWrap w:val="0"/>
            <w:vAlign w:val="center"/>
          </w:tcPr>
          <w:p>
            <w:pPr>
              <w:pageBreakBefore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Cs/>
                <w:color w:val="auto"/>
                <w:sz w:val="24"/>
                <w:szCs w:val="24"/>
                <w:highlight w:val="none"/>
                <w:lang w:val="en" w:eastAsia="zh-CN" w:bidi="ar-SA"/>
              </w:rPr>
            </w:pPr>
            <w:r>
              <w:rPr>
                <w:rFonts w:hint="eastAsia" w:ascii="仿宋_GB2312" w:hAnsi="仿宋_GB2312" w:eastAsia="仿宋_GB2312" w:cs="仿宋_GB2312"/>
                <w:bCs/>
                <w:color w:val="auto"/>
                <w:sz w:val="24"/>
                <w:szCs w:val="24"/>
                <w:highlight w:val="none"/>
                <w:lang w:val="en" w:eastAsia="zh-CN" w:bidi="ar-SA"/>
              </w:rPr>
              <w:t>[0.80]</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bookmarkStart w:id="29" w:name="_Toc478631596"/>
      <w:bookmarkStart w:id="30" w:name="_Toc535310212"/>
      <w:bookmarkStart w:id="31" w:name="_Toc31139"/>
      <w:r>
        <w:rPr>
          <w:rFonts w:hint="eastAsia" w:ascii="仿宋_GB2312" w:hAnsi="仿宋_GB2312" w:eastAsia="仿宋_GB2312" w:cs="仿宋_GB2312"/>
          <w:color w:val="000000"/>
          <w:kern w:val="0"/>
          <w:sz w:val="32"/>
          <w:szCs w:val="32"/>
          <w:lang w:val="en" w:eastAsia="en-US"/>
        </w:rPr>
        <w:t>注：[  ]为2016-2020年累计数</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r>
        <w:rPr>
          <w:rFonts w:hint="eastAsia" w:ascii="黑体" w:hAnsi="黑体" w:eastAsia="黑体" w:cs="黑体"/>
          <w:b w:val="0"/>
          <w:bCs w:val="0"/>
          <w:sz w:val="32"/>
          <w:szCs w:val="32"/>
          <w:lang w:val="en-US" w:eastAsia="zh-CN" w:bidi="ar-SA"/>
        </w:rPr>
        <w:t>三</w:t>
      </w:r>
      <w:r>
        <w:rPr>
          <w:rFonts w:hint="eastAsia" w:ascii="黑体" w:hAnsi="黑体" w:eastAsia="黑体" w:cs="黑体"/>
          <w:b w:val="0"/>
          <w:bCs w:val="0"/>
          <w:sz w:val="32"/>
          <w:szCs w:val="32"/>
          <w:lang w:val="en" w:eastAsia="zh-CN" w:bidi="ar-SA"/>
        </w:rPr>
        <w:t>、存在问题</w:t>
      </w:r>
      <w:bookmarkEnd w:id="29"/>
      <w:bookmarkEnd w:id="30"/>
      <w:bookmarkEnd w:id="31"/>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b/>
          <w:bCs/>
          <w:color w:val="000000"/>
          <w:kern w:val="0"/>
          <w:sz w:val="32"/>
          <w:szCs w:val="32"/>
          <w:lang w:val="en" w:eastAsia="en-US"/>
        </w:rPr>
        <w:t>资源开发利用水平仍需提高。</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en-US" w:bidi="ar-SA"/>
        </w:rPr>
        <w:t>县</w:t>
      </w:r>
      <w:r>
        <w:rPr>
          <w:rFonts w:hint="eastAsia" w:ascii="仿宋_GB2312" w:hAnsi="仿宋_GB2312" w:eastAsia="仿宋_GB2312" w:cs="仿宋_GB2312"/>
          <w:kern w:val="2"/>
          <w:sz w:val="32"/>
          <w:szCs w:val="32"/>
          <w:lang w:val="en-US" w:eastAsia="zh-CN" w:bidi="ar-SA"/>
        </w:rPr>
        <w:t>砂石</w:t>
      </w:r>
      <w:r>
        <w:rPr>
          <w:rFonts w:hint="eastAsia" w:ascii="仿宋_GB2312" w:hAnsi="仿宋_GB2312" w:eastAsia="仿宋_GB2312" w:cs="仿宋_GB2312"/>
          <w:kern w:val="2"/>
          <w:sz w:val="32"/>
          <w:szCs w:val="32"/>
          <w:lang w:val="en" w:eastAsia="en-US" w:bidi="ar-SA"/>
        </w:rPr>
        <w:t>土矿山企业技改升级进程缓慢，企业科技创新引领带动不强，缺乏有力创新技术支撑。</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US" w:eastAsia="zh-CN"/>
        </w:rPr>
        <w:t>绿色矿山建设任务艰巨。</w:t>
      </w:r>
      <w:r>
        <w:rPr>
          <w:rFonts w:hint="eastAsia" w:ascii="仿宋_GB2312" w:hAnsi="仿宋_GB2312" w:eastAsia="仿宋_GB2312" w:cs="仿宋_GB2312"/>
          <w:kern w:val="2"/>
          <w:sz w:val="32"/>
          <w:szCs w:val="32"/>
          <w:lang w:val="en-US" w:eastAsia="zh-CN" w:bidi="ar-SA"/>
        </w:rPr>
        <w:t>当前绿色矿山建设主要依靠行政引导，缺乏有效强制手段和激励机制，传统发展理念和方式的依然存在，县域内开采矿山规模均为小型，企业经济效益较一般，绿色矿山建设需持续资金投入，全面推进绿色矿山建设难度较大。</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US" w:eastAsia="zh-CN"/>
        </w:rPr>
        <w:t>矿山</w:t>
      </w:r>
      <w:r>
        <w:rPr>
          <w:rFonts w:hint="eastAsia" w:ascii="仿宋_GB2312" w:hAnsi="仿宋_GB2312" w:eastAsia="仿宋_GB2312" w:cs="仿宋_GB2312"/>
          <w:b/>
          <w:kern w:val="0"/>
          <w:sz w:val="32"/>
          <w:szCs w:val="32"/>
          <w:lang w:val="en" w:eastAsia="en-US"/>
        </w:rPr>
        <w:t>生态保护修复</w:t>
      </w:r>
      <w:r>
        <w:rPr>
          <w:rFonts w:hint="eastAsia" w:ascii="仿宋_GB2312" w:hAnsi="仿宋_GB2312" w:eastAsia="仿宋_GB2312" w:cs="仿宋_GB2312"/>
          <w:b/>
          <w:bCs/>
          <w:kern w:val="0"/>
          <w:sz w:val="32"/>
          <w:szCs w:val="32"/>
          <w:lang w:val="en-US" w:eastAsia="zh-CN"/>
        </w:rPr>
        <w:t>任重道远。</w:t>
      </w:r>
      <w:r>
        <w:rPr>
          <w:rFonts w:hint="eastAsia" w:ascii="仿宋_GB2312" w:hAnsi="仿宋_GB2312" w:eastAsia="仿宋_GB2312" w:cs="仿宋_GB2312"/>
          <w:kern w:val="2"/>
          <w:sz w:val="32"/>
          <w:szCs w:val="32"/>
          <w:lang w:val="en-US" w:eastAsia="zh-CN" w:bidi="ar-SA"/>
        </w:rPr>
        <w:t>目前，矿业开发与生态环境之间存在着一定的矛盾，历史遗留和责任人灭失的矿山地质环境恢复治理难度较大，矿山地质环境治理恢复缺乏资金支持。虽市、县建立了矿山地质环境恢复治理专项基金，但资金投入有限，社会资金参与较少，加之，佳县矿山企业规模较小，矿山企业自身投入不足，造成矿山地质环境恢复治理资金投入与需求的矛盾较为突出，矿山生态保护修复任重道远。</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bookmarkStart w:id="32" w:name="_Toc12020"/>
      <w:bookmarkStart w:id="33" w:name="_Toc19436"/>
      <w:r>
        <w:rPr>
          <w:rFonts w:hint="eastAsia" w:ascii="黑体" w:hAnsi="黑体" w:eastAsia="黑体" w:cs="黑体"/>
          <w:b w:val="0"/>
          <w:bCs w:val="0"/>
          <w:sz w:val="32"/>
          <w:szCs w:val="32"/>
          <w:lang w:val="en-US" w:eastAsia="zh-CN" w:bidi="ar-SA"/>
        </w:rPr>
        <w:t>四、形势与要求</w:t>
      </w:r>
      <w:bookmarkEnd w:id="32"/>
      <w:bookmarkEnd w:id="33"/>
    </w:p>
    <w:p>
      <w:pPr>
        <w:pageBreakBefore w:val="0"/>
        <w:widowControl w:val="0"/>
        <w:kinsoku/>
        <w:wordWrap/>
        <w:overflowPunct/>
        <w:topLinePunct w:val="0"/>
        <w:autoSpaceDE/>
        <w:autoSpaceDN/>
        <w:bidi w:val="0"/>
        <w:spacing w:beforeAutospacing="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“十四五”时期</w:t>
      </w:r>
      <w:r>
        <w:rPr>
          <w:rFonts w:hint="eastAsia" w:ascii="仿宋_GB2312" w:hAnsi="仿宋_GB2312" w:eastAsia="仿宋_GB2312" w:cs="仿宋_GB2312"/>
          <w:kern w:val="2"/>
          <w:sz w:val="32"/>
          <w:szCs w:val="32"/>
          <w:lang w:val="zh-CN" w:eastAsia="en-US" w:bidi="ar-SA"/>
        </w:rPr>
        <w:t>是</w:t>
      </w:r>
      <w:r>
        <w:rPr>
          <w:rFonts w:hint="eastAsia" w:ascii="仿宋_GB2312" w:hAnsi="仿宋_GB2312" w:eastAsia="仿宋_GB2312" w:cs="仿宋_GB2312"/>
          <w:kern w:val="2"/>
          <w:sz w:val="32"/>
          <w:szCs w:val="32"/>
          <w:lang w:val="en-US" w:eastAsia="zh-CN" w:bidi="ar-SA"/>
        </w:rPr>
        <w:t>佳县在新时代西部大开发、黄河流域生态保护和高质量发展的关键时期。矿业发展形势面临深刻变化，资源保护与开发利用面临新的机遇和挑战。</w:t>
      </w:r>
    </w:p>
    <w:p>
      <w:pPr>
        <w:pageBreakBefore w:val="0"/>
        <w:widowControl w:val="0"/>
        <w:kinsoku/>
        <w:wordWrap/>
        <w:overflowPunct/>
        <w:topLinePunct w:val="0"/>
        <w:autoSpaceDE/>
        <w:autoSpaceDN/>
        <w:bidi w:val="0"/>
        <w:spacing w:beforeAutospacing="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围绕高质量发展，进一步提升矿产资源开发利用水平。加快科技创新和转型升级，转变资源开发利用方式，</w:t>
      </w:r>
      <w:r>
        <w:rPr>
          <w:rFonts w:hint="eastAsia" w:ascii="仿宋_GB2312" w:hAnsi="仿宋_GB2312" w:eastAsia="仿宋_GB2312" w:cs="仿宋_GB2312"/>
          <w:kern w:val="2"/>
          <w:sz w:val="32"/>
          <w:szCs w:val="32"/>
          <w:lang w:val="en" w:eastAsia="en-US" w:bidi="ar-SA"/>
        </w:rPr>
        <w:t>提</w:t>
      </w:r>
      <w:r>
        <w:rPr>
          <w:rFonts w:hint="eastAsia" w:ascii="仿宋_GB2312" w:hAnsi="仿宋_GB2312" w:eastAsia="仿宋_GB2312" w:cs="仿宋_GB2312"/>
          <w:kern w:val="2"/>
          <w:sz w:val="32"/>
          <w:szCs w:val="32"/>
          <w:lang w:val="en-US" w:eastAsia="zh-CN" w:bidi="ar-SA"/>
        </w:rPr>
        <w:t>高</w:t>
      </w:r>
      <w:r>
        <w:rPr>
          <w:rFonts w:hint="eastAsia" w:ascii="仿宋_GB2312" w:hAnsi="仿宋_GB2312" w:eastAsia="仿宋_GB2312" w:cs="仿宋_GB2312"/>
          <w:kern w:val="2"/>
          <w:sz w:val="32"/>
          <w:szCs w:val="32"/>
          <w:lang w:val="en" w:eastAsia="en-US" w:bidi="ar-SA"/>
        </w:rPr>
        <w:t>矿业集中度和规模化</w:t>
      </w:r>
      <w:r>
        <w:rPr>
          <w:rFonts w:hint="eastAsia" w:ascii="仿宋_GB2312" w:hAnsi="仿宋_GB2312" w:eastAsia="仿宋_GB2312" w:cs="仿宋_GB2312"/>
          <w:kern w:val="2"/>
          <w:sz w:val="32"/>
          <w:szCs w:val="32"/>
          <w:lang w:val="en-US" w:eastAsia="zh-CN" w:bidi="ar-SA"/>
        </w:rPr>
        <w:t>。对砂石土矿山坚持创新驱动，转型升级，扩大规模化生产，提升能效，进一步促进矿业开发科学有序发展。</w:t>
      </w:r>
    </w:p>
    <w:p>
      <w:pPr>
        <w:pageBreakBefore w:val="0"/>
        <w:widowControl w:val="0"/>
        <w:kinsoku/>
        <w:wordWrap/>
        <w:overflowPunct/>
        <w:topLinePunct w:val="0"/>
        <w:autoSpaceDE/>
        <w:autoSpaceDN/>
        <w:bidi w:val="0"/>
        <w:spacing w:beforeAutospacing="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sectPr>
          <w:footerReference r:id="rId10" w:type="default"/>
          <w:pgSz w:w="11906" w:h="16838"/>
          <w:pgMar w:top="1440" w:right="1417" w:bottom="1440" w:left="1417"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仿宋_GB2312" w:hAnsi="仿宋_GB2312" w:eastAsia="仿宋_GB2312" w:cs="仿宋_GB2312"/>
          <w:kern w:val="2"/>
          <w:sz w:val="32"/>
          <w:szCs w:val="32"/>
          <w:lang w:val="en-US" w:eastAsia="zh-CN" w:bidi="ar-SA"/>
        </w:rPr>
        <w:t>围绕推动生态环境质量持续好转，全面推进绿色转型。坚持</w:t>
      </w:r>
      <w:r>
        <w:rPr>
          <w:rFonts w:hint="eastAsia" w:ascii="仿宋_GB2312" w:hAnsi="仿宋_GB2312" w:eastAsia="仿宋_GB2312" w:cs="仿宋_GB2312"/>
          <w:kern w:val="2"/>
          <w:sz w:val="32"/>
          <w:szCs w:val="32"/>
          <w:lang w:val="en" w:eastAsia="zh-CN" w:bidi="ar-SA"/>
        </w:rPr>
        <w:t>近平总书记来陕考察重要讲话精神</w:t>
      </w:r>
      <w:r>
        <w:rPr>
          <w:rFonts w:hint="eastAsia" w:ascii="仿宋_GB2312" w:hAnsi="仿宋_GB2312" w:eastAsia="仿宋_GB2312" w:cs="仿宋_GB2312"/>
          <w:kern w:val="2"/>
          <w:sz w:val="32"/>
          <w:szCs w:val="32"/>
          <w:lang w:val="en-US" w:eastAsia="zh-CN" w:bidi="ar-SA"/>
        </w:rPr>
        <w:t>和生态文明思想，坚持绿水青山就是金山银山的发展理念，统筹资源开发与生态保护，建设美丽佳县；持续推进绿色勘查，优化勘查开发布局，全面落实绿色勘查相关要求，提高资源利用率，加快绿色矿山建设。</w:t>
      </w:r>
    </w:p>
    <w:bookmarkEnd w:id="24"/>
    <w:bookmarkEnd w:id="25"/>
    <w:bookmarkEnd w:id="26"/>
    <w:bookmarkEnd w:id="27"/>
    <w:bookmarkEnd w:id="28"/>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0" w:firstLineChars="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 w:eastAsia="zh-CN"/>
        </w:rPr>
      </w:pPr>
      <w:bookmarkStart w:id="34" w:name="_Toc19376"/>
      <w:bookmarkStart w:id="35" w:name="_Toc30024"/>
      <w:r>
        <w:rPr>
          <w:rFonts w:hint="eastAsia" w:ascii="方正小标宋简体" w:hAnsi="方正小标宋简体" w:eastAsia="方正小标宋简体" w:cs="方正小标宋简体"/>
          <w:b w:val="0"/>
          <w:bCs w:val="0"/>
          <w:color w:val="000000"/>
          <w:kern w:val="36"/>
          <w:sz w:val="44"/>
          <w:szCs w:val="44"/>
          <w:lang w:val="en" w:eastAsia="zh-CN"/>
        </w:rPr>
        <w:t>第二章 指导原则和目标</w:t>
      </w:r>
      <w:bookmarkEnd w:id="34"/>
      <w:bookmarkEnd w:id="35"/>
    </w:p>
    <w:p>
      <w:pPr>
        <w:pStyle w:val="2"/>
        <w:rPr>
          <w:rFonts w:hint="eastAsia"/>
          <w:lang w:val="en" w:eastAsia="zh-CN"/>
        </w:rPr>
      </w:pP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36" w:name="_Toc27555"/>
      <w:bookmarkStart w:id="37" w:name="_Toc28858"/>
      <w:r>
        <w:rPr>
          <w:rFonts w:hint="eastAsia" w:ascii="黑体" w:hAnsi="黑体" w:eastAsia="黑体" w:cs="黑体"/>
          <w:b w:val="0"/>
          <w:bCs w:val="0"/>
          <w:sz w:val="32"/>
          <w:szCs w:val="32"/>
          <w:lang w:val="en" w:eastAsia="zh-CN" w:bidi="ar-SA"/>
        </w:rPr>
        <w:t>一、指导思想</w:t>
      </w:r>
      <w:bookmarkEnd w:id="36"/>
      <w:bookmarkEnd w:id="37"/>
    </w:p>
    <w:p>
      <w:pPr>
        <w:pageBreakBefore w:val="0"/>
        <w:widowControl w:val="0"/>
        <w:kinsoku/>
        <w:wordWrap/>
        <w:overflowPunct/>
        <w:topLinePunct w:val="0"/>
        <w:autoSpaceDE/>
        <w:autoSpaceDN/>
        <w:bidi w:val="0"/>
        <w:spacing w:beforeAutospacing="0" w:afterAutospacing="0" w:line="560" w:lineRule="exact"/>
        <w:ind w:firstLine="640" w:firstLineChars="200"/>
        <w:jc w:val="both"/>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以</w:t>
      </w:r>
      <w:r>
        <w:rPr>
          <w:rFonts w:hint="eastAsia" w:ascii="仿宋_GB2312" w:hAnsi="仿宋_GB2312" w:eastAsia="仿宋_GB2312" w:cs="仿宋_GB2312"/>
          <w:kern w:val="2"/>
          <w:sz w:val="32"/>
          <w:szCs w:val="32"/>
          <w:lang w:val="en" w:eastAsia="en-US" w:bidi="ar-SA"/>
        </w:rPr>
        <w:t>习近平总书记来陕考察重要讲话为统领，</w:t>
      </w:r>
      <w:r>
        <w:rPr>
          <w:rFonts w:hint="eastAsia" w:ascii="仿宋_GB2312" w:hAnsi="仿宋_GB2312" w:eastAsia="仿宋_GB2312" w:cs="仿宋_GB2312"/>
          <w:kern w:val="2"/>
          <w:sz w:val="32"/>
          <w:szCs w:val="32"/>
          <w:lang w:val="en-US" w:eastAsia="zh-CN" w:bidi="ar-SA"/>
        </w:rPr>
        <w:t>深入贯彻党的十九大和二十大</w:t>
      </w:r>
      <w:r>
        <w:rPr>
          <w:rFonts w:hint="eastAsia" w:ascii="仿宋_GB2312" w:hAnsi="仿宋_GB2312" w:eastAsia="仿宋_GB2312" w:cs="仿宋_GB2312"/>
          <w:kern w:val="2"/>
          <w:sz w:val="32"/>
          <w:szCs w:val="32"/>
          <w:lang w:val="en" w:eastAsia="en-US" w:bidi="ar-SA"/>
        </w:rPr>
        <w:t>精神，统筹推进“五位一体”总体布局，牢固树立创新、协调、绿色、开放、共享的发展理念，服从服务于生态安全和资源安全两个大局，全面落实黄河流域生态保护</w:t>
      </w:r>
      <w:r>
        <w:rPr>
          <w:rFonts w:hint="eastAsia" w:ascii="仿宋_GB2312" w:hAnsi="仿宋_GB2312" w:eastAsia="仿宋_GB2312" w:cs="仿宋_GB2312"/>
          <w:kern w:val="2"/>
          <w:sz w:val="32"/>
          <w:szCs w:val="32"/>
          <w:lang w:val="en-US" w:eastAsia="zh-CN" w:bidi="ar-SA"/>
        </w:rPr>
        <w:t>和</w:t>
      </w:r>
      <w:r>
        <w:rPr>
          <w:rFonts w:hint="eastAsia" w:ascii="仿宋_GB2312" w:hAnsi="仿宋_GB2312" w:eastAsia="仿宋_GB2312" w:cs="仿宋_GB2312"/>
          <w:kern w:val="2"/>
          <w:sz w:val="32"/>
          <w:szCs w:val="32"/>
          <w:lang w:val="en" w:eastAsia="en-US" w:bidi="ar-SA"/>
        </w:rPr>
        <w:t>高质量发展</w:t>
      </w:r>
      <w:r>
        <w:rPr>
          <w:rFonts w:hint="eastAsia" w:ascii="仿宋_GB2312" w:hAnsi="仿宋_GB2312" w:eastAsia="仿宋_GB2312" w:cs="仿宋_GB2312"/>
          <w:kern w:val="2"/>
          <w:sz w:val="32"/>
          <w:szCs w:val="32"/>
          <w:lang w:val="en-US" w:eastAsia="zh-CN" w:bidi="ar-SA"/>
        </w:rPr>
        <w:t>战略</w:t>
      </w:r>
      <w:r>
        <w:rPr>
          <w:rFonts w:hint="eastAsia" w:ascii="仿宋_GB2312" w:hAnsi="仿宋_GB2312" w:eastAsia="仿宋_GB2312" w:cs="仿宋_GB2312"/>
          <w:kern w:val="2"/>
          <w:sz w:val="32"/>
          <w:szCs w:val="32"/>
          <w:lang w:val="en" w:eastAsia="en-US" w:bidi="ar-SA"/>
        </w:rPr>
        <w:t>，以改革创新为动力，提高矿产资源保障能力为目标，推动资源勘查开发向绿色循环转变，</w:t>
      </w:r>
      <w:r>
        <w:rPr>
          <w:rFonts w:hint="eastAsia" w:ascii="仿宋_GB2312" w:hAnsi="仿宋_GB2312" w:eastAsia="仿宋_GB2312" w:cs="仿宋_GB2312"/>
          <w:kern w:val="2"/>
          <w:sz w:val="32"/>
          <w:szCs w:val="32"/>
          <w:lang w:val="en" w:eastAsia="zh-CN" w:bidi="ar-SA"/>
        </w:rPr>
        <w:t>确保资源供给与佳县经济社会发展需求相适应，矿产资源勘查开发利用与生态环境保护相协调，为</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zh-CN" w:bidi="ar-SA"/>
        </w:rPr>
        <w:t>县经济社会持续健康发展提供资源支撑与保障。</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38" w:name="_Toc20289"/>
      <w:bookmarkStart w:id="39" w:name="_Toc18794"/>
      <w:r>
        <w:rPr>
          <w:rFonts w:hint="eastAsia" w:ascii="黑体" w:hAnsi="黑体" w:eastAsia="黑体" w:cs="黑体"/>
          <w:b w:val="0"/>
          <w:bCs w:val="0"/>
          <w:sz w:val="32"/>
          <w:szCs w:val="32"/>
          <w:lang w:val="en" w:eastAsia="zh-CN" w:bidi="ar-SA"/>
        </w:rPr>
        <w:t>二、基本原则</w:t>
      </w:r>
      <w:bookmarkEnd w:id="38"/>
      <w:bookmarkEnd w:id="39"/>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b/>
          <w:bCs/>
          <w:kern w:val="2"/>
          <w:sz w:val="32"/>
          <w:szCs w:val="32"/>
          <w:lang w:val="en-US" w:eastAsia="zh-CN" w:bidi="ar-SA"/>
        </w:rPr>
        <w:t>坚持生态优先，促进绿色发展</w:t>
      </w:r>
      <w:r>
        <w:rPr>
          <w:rFonts w:hint="eastAsia" w:ascii="仿宋_GB2312" w:hAnsi="仿宋_GB2312" w:eastAsia="仿宋_GB2312" w:cs="仿宋_GB2312"/>
          <w:kern w:val="2"/>
          <w:sz w:val="32"/>
          <w:szCs w:val="32"/>
          <w:lang w:val="en-US" w:eastAsia="zh-CN" w:bidi="ar-SA"/>
        </w:rPr>
        <w:t>。全面落实黄河流域生态保护和陕北生态安全屏障保护的总体要求，坚持生态保护优先，严守国土空间“三条控制线”，提高准入门槛，坚持绿色勘查、绿色开发，</w:t>
      </w:r>
      <w:r>
        <w:rPr>
          <w:rFonts w:hint="eastAsia" w:ascii="仿宋_GB2312" w:hAnsi="仿宋_GB2312" w:eastAsia="仿宋_GB2312" w:cs="仿宋_GB2312"/>
          <w:kern w:val="2"/>
          <w:sz w:val="32"/>
          <w:szCs w:val="32"/>
          <w:lang w:val="en" w:eastAsia="zh-CN" w:bidi="ar-SA"/>
        </w:rPr>
        <w:t>把矿业绿色发展放到首位，促进资源开发与生态环境保护协调发展。</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b/>
          <w:bCs/>
          <w:kern w:val="0"/>
          <w:sz w:val="32"/>
          <w:szCs w:val="32"/>
          <w:lang w:val="en" w:eastAsia="zh-CN"/>
        </w:rPr>
        <w:t>坚持节约集约，提高资源利用率。</w:t>
      </w:r>
      <w:r>
        <w:rPr>
          <w:rFonts w:hint="eastAsia" w:ascii="仿宋_GB2312" w:hAnsi="仿宋_GB2312" w:eastAsia="仿宋_GB2312" w:cs="仿宋_GB2312"/>
          <w:kern w:val="2"/>
          <w:sz w:val="32"/>
          <w:szCs w:val="32"/>
          <w:lang w:val="en" w:eastAsia="zh-CN" w:bidi="ar-SA"/>
        </w:rPr>
        <w:t>坚持节约集约、综合利用的理念，</w:t>
      </w:r>
      <w:r>
        <w:rPr>
          <w:rFonts w:hint="eastAsia" w:ascii="仿宋_GB2312" w:hAnsi="仿宋_GB2312" w:eastAsia="仿宋_GB2312" w:cs="仿宋_GB2312"/>
          <w:kern w:val="2"/>
          <w:sz w:val="32"/>
          <w:szCs w:val="32"/>
          <w:lang w:val="en" w:eastAsia="en-US" w:bidi="ar-SA"/>
        </w:rPr>
        <w:t>持续深入推进</w:t>
      </w:r>
      <w:r>
        <w:rPr>
          <w:rFonts w:hint="eastAsia" w:ascii="仿宋_GB2312" w:hAnsi="仿宋_GB2312" w:eastAsia="仿宋_GB2312" w:cs="仿宋_GB2312"/>
          <w:kern w:val="2"/>
          <w:sz w:val="32"/>
          <w:szCs w:val="32"/>
          <w:lang w:val="en-US" w:eastAsia="zh-CN" w:bidi="ar-SA"/>
        </w:rPr>
        <w:t>矿山开发布局</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合理配置县域矿产资源。</w:t>
      </w:r>
      <w:r>
        <w:rPr>
          <w:rFonts w:hint="eastAsia" w:ascii="仿宋_GB2312" w:hAnsi="仿宋_GB2312" w:eastAsia="仿宋_GB2312" w:cs="仿宋_GB2312"/>
          <w:kern w:val="2"/>
          <w:sz w:val="32"/>
          <w:szCs w:val="32"/>
          <w:lang w:val="en" w:eastAsia="en-US" w:bidi="ar-SA"/>
        </w:rPr>
        <w:t>严格执行矿山最低开采规模准入要求，提升矿业集中度和规模化。</w:t>
      </w:r>
      <w:r>
        <w:rPr>
          <w:rFonts w:hint="eastAsia" w:ascii="仿宋_GB2312" w:hAnsi="仿宋_GB2312" w:eastAsia="仿宋_GB2312" w:cs="仿宋_GB2312"/>
          <w:kern w:val="2"/>
          <w:sz w:val="32"/>
          <w:szCs w:val="32"/>
          <w:lang w:val="en" w:eastAsia="zh-CN" w:bidi="ar-SA"/>
        </w:rPr>
        <w:t>加强科技创新，为资源可持续开发、转型升级提供支撑。</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 w:eastAsia="zh-CN"/>
        </w:rPr>
        <w:t>坚持全面治理、协调发展。</w:t>
      </w:r>
      <w:r>
        <w:rPr>
          <w:rFonts w:hint="eastAsia" w:ascii="仿宋_GB2312" w:hAnsi="仿宋_GB2312" w:eastAsia="仿宋_GB2312" w:cs="仿宋_GB2312"/>
          <w:kern w:val="2"/>
          <w:sz w:val="32"/>
          <w:szCs w:val="32"/>
          <w:lang w:val="en" w:eastAsia="en-US" w:bidi="ar-SA"/>
        </w:rPr>
        <w:t>坚决遏制矿山环境问题，加快消减矿山环境问题存量，推进黄河流域矿山地质环境治理，</w:t>
      </w:r>
      <w:r>
        <w:rPr>
          <w:rFonts w:hint="eastAsia" w:ascii="仿宋_GB2312" w:hAnsi="仿宋_GB2312" w:eastAsia="仿宋_GB2312" w:cs="仿宋_GB2312"/>
          <w:kern w:val="2"/>
          <w:sz w:val="32"/>
          <w:szCs w:val="32"/>
          <w:lang w:val="en-US" w:eastAsia="zh-CN" w:bidi="ar-SA"/>
        </w:rPr>
        <w:t>全面推进绿色矿</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0"/>
          <w:sz w:val="32"/>
          <w:szCs w:val="32"/>
          <w:lang w:val="en" w:eastAsia="en-US"/>
        </w:rPr>
      </w:pPr>
      <w:r>
        <w:rPr>
          <w:rFonts w:hint="eastAsia" w:ascii="仿宋_GB2312" w:hAnsi="仿宋_GB2312" w:eastAsia="仿宋_GB2312" w:cs="仿宋_GB2312"/>
          <w:kern w:val="2"/>
          <w:sz w:val="32"/>
          <w:szCs w:val="32"/>
          <w:lang w:val="en" w:eastAsia="en-US" w:bidi="ar-SA"/>
        </w:rPr>
        <w:t>山建设，促进矿产资源勘查开发与生态环境保护相协调。</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b/>
          <w:bCs/>
          <w:kern w:val="0"/>
          <w:sz w:val="32"/>
          <w:szCs w:val="32"/>
          <w:lang w:val="en" w:eastAsia="zh-CN"/>
        </w:rPr>
        <w:t>深化改革创新、提升管理效能。</w:t>
      </w:r>
      <w:r>
        <w:rPr>
          <w:rFonts w:hint="eastAsia" w:ascii="仿宋_GB2312" w:hAnsi="仿宋_GB2312" w:eastAsia="仿宋_GB2312" w:cs="仿宋_GB2312"/>
          <w:kern w:val="2"/>
          <w:sz w:val="32"/>
          <w:szCs w:val="32"/>
          <w:lang w:val="en" w:eastAsia="zh-CN" w:bidi="ar-SA"/>
        </w:rPr>
        <w:t>发挥改革创新的引领作用，大力推进体制创新、管理创新、机制创新。完善矿业权管理、资源开发利用、</w:t>
      </w:r>
      <w:r>
        <w:rPr>
          <w:rFonts w:hint="eastAsia" w:ascii="仿宋_GB2312" w:hAnsi="仿宋_GB2312" w:eastAsia="仿宋_GB2312" w:cs="仿宋_GB2312"/>
          <w:kern w:val="2"/>
          <w:sz w:val="32"/>
          <w:szCs w:val="32"/>
          <w:lang w:val="en-US" w:eastAsia="zh-CN" w:bidi="ar-SA"/>
        </w:rPr>
        <w:t>矿山</w:t>
      </w:r>
      <w:r>
        <w:rPr>
          <w:rFonts w:hint="eastAsia" w:ascii="仿宋_GB2312" w:hAnsi="仿宋_GB2312" w:eastAsia="仿宋_GB2312" w:cs="仿宋_GB2312"/>
          <w:kern w:val="2"/>
          <w:sz w:val="32"/>
          <w:szCs w:val="32"/>
          <w:lang w:val="en" w:eastAsia="zh-CN" w:bidi="ar-SA"/>
        </w:rPr>
        <w:t>生态保护修复、绿色矿山建设等制度，推动矿</w:t>
      </w:r>
      <w:r>
        <w:rPr>
          <w:rFonts w:hint="eastAsia" w:ascii="仿宋_GB2312" w:hAnsi="仿宋_GB2312" w:eastAsia="仿宋_GB2312" w:cs="仿宋_GB2312"/>
          <w:kern w:val="2"/>
          <w:sz w:val="32"/>
          <w:szCs w:val="32"/>
          <w:lang w:val="en-US" w:eastAsia="zh-CN" w:bidi="ar-SA"/>
        </w:rPr>
        <w:t>业</w:t>
      </w:r>
      <w:r>
        <w:rPr>
          <w:rFonts w:hint="eastAsia" w:ascii="仿宋_GB2312" w:hAnsi="仿宋_GB2312" w:eastAsia="仿宋_GB2312" w:cs="仿宋_GB2312"/>
          <w:kern w:val="2"/>
          <w:sz w:val="32"/>
          <w:szCs w:val="32"/>
          <w:lang w:val="en" w:eastAsia="zh-CN" w:bidi="ar-SA"/>
        </w:rPr>
        <w:t>工作深入服务于经济社会发展。</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40" w:name="_Toc8885"/>
      <w:bookmarkStart w:id="41" w:name="_Toc23244"/>
      <w:r>
        <w:rPr>
          <w:rFonts w:hint="eastAsia" w:ascii="黑体" w:hAnsi="黑体" w:eastAsia="黑体" w:cs="黑体"/>
          <w:b w:val="0"/>
          <w:bCs w:val="0"/>
          <w:sz w:val="32"/>
          <w:szCs w:val="32"/>
          <w:lang w:val="en" w:eastAsia="zh-CN" w:bidi="ar-SA"/>
        </w:rPr>
        <w:t>三、规划目标</w:t>
      </w:r>
      <w:bookmarkEnd w:id="40"/>
      <w:bookmarkEnd w:id="41"/>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zh-CN"/>
        </w:rPr>
      </w:pPr>
      <w:bookmarkStart w:id="42" w:name="_Toc29625"/>
      <w:bookmarkStart w:id="43" w:name="_Toc4178"/>
      <w:bookmarkStart w:id="44" w:name="_Toc11088"/>
      <w:r>
        <w:rPr>
          <w:rFonts w:hint="eastAsia" w:ascii="楷体_GB2312" w:hAnsi="楷体_GB2312" w:eastAsia="楷体_GB2312" w:cs="楷体_GB2312"/>
          <w:b w:val="0"/>
          <w:bCs w:val="0"/>
          <w:color w:val="000000"/>
          <w:kern w:val="0"/>
          <w:sz w:val="32"/>
          <w:szCs w:val="32"/>
          <w:lang w:val="en" w:eastAsia="zh-CN"/>
        </w:rPr>
        <w:t>（一）2025年</w:t>
      </w:r>
      <w:bookmarkEnd w:id="42"/>
      <w:bookmarkEnd w:id="43"/>
      <w:bookmarkEnd w:id="44"/>
      <w:r>
        <w:rPr>
          <w:rFonts w:hint="eastAsia" w:ascii="楷体_GB2312" w:hAnsi="楷体_GB2312" w:eastAsia="楷体_GB2312" w:cs="楷体_GB2312"/>
          <w:b w:val="0"/>
          <w:bCs w:val="0"/>
          <w:color w:val="000000"/>
          <w:kern w:val="0"/>
          <w:sz w:val="32"/>
          <w:szCs w:val="32"/>
          <w:lang w:val="en-US" w:eastAsia="zh-CN"/>
        </w:rPr>
        <w:t>规划目标</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bookmarkStart w:id="45" w:name="_Hlk103097076"/>
      <w:r>
        <w:rPr>
          <w:rFonts w:hint="eastAsia" w:ascii="仿宋_GB2312" w:hAnsi="仿宋_GB2312" w:eastAsia="仿宋_GB2312" w:cs="仿宋_GB2312"/>
          <w:kern w:val="2"/>
          <w:sz w:val="32"/>
          <w:szCs w:val="32"/>
          <w:lang w:val="en-US" w:eastAsia="zh-CN" w:bidi="ar-SA"/>
        </w:rPr>
        <w:t>加强</w:t>
      </w:r>
      <w:r>
        <w:rPr>
          <w:rFonts w:hint="eastAsia" w:ascii="仿宋_GB2312" w:hAnsi="仿宋_GB2312" w:eastAsia="仿宋_GB2312" w:cs="仿宋_GB2312"/>
          <w:kern w:val="2"/>
          <w:sz w:val="32"/>
          <w:szCs w:val="32"/>
          <w:lang w:val="en" w:eastAsia="en-US" w:bidi="ar-SA"/>
        </w:rPr>
        <w:t>矿产资源勘查</w:t>
      </w:r>
      <w:r>
        <w:rPr>
          <w:rFonts w:hint="eastAsia" w:ascii="仿宋_GB2312" w:hAnsi="仿宋_GB2312" w:eastAsia="仿宋_GB2312" w:cs="仿宋_GB2312"/>
          <w:kern w:val="2"/>
          <w:sz w:val="32"/>
          <w:szCs w:val="32"/>
          <w:lang w:val="en-US" w:eastAsia="zh-CN" w:bidi="ar-SA"/>
        </w:rPr>
        <w:t>程度，增加资源储量，提高资源保障程度；提高</w:t>
      </w:r>
      <w:r>
        <w:rPr>
          <w:rFonts w:hint="eastAsia" w:ascii="仿宋_GB2312" w:hAnsi="仿宋_GB2312" w:eastAsia="仿宋_GB2312" w:cs="仿宋_GB2312"/>
          <w:kern w:val="2"/>
          <w:sz w:val="32"/>
          <w:szCs w:val="32"/>
          <w:lang w:val="en" w:eastAsia="en-US" w:bidi="ar-SA"/>
        </w:rPr>
        <w:t>矿产资源开发利用与保护</w:t>
      </w:r>
      <w:r>
        <w:rPr>
          <w:rFonts w:hint="eastAsia" w:ascii="仿宋_GB2312" w:hAnsi="仿宋_GB2312" w:eastAsia="仿宋_GB2312" w:cs="仿宋_GB2312"/>
          <w:kern w:val="2"/>
          <w:sz w:val="32"/>
          <w:szCs w:val="32"/>
          <w:lang w:val="en-US" w:eastAsia="zh-CN" w:bidi="ar-SA"/>
        </w:rPr>
        <w:t>力度</w:t>
      </w:r>
      <w:r>
        <w:rPr>
          <w:rFonts w:hint="eastAsia" w:ascii="仿宋_GB2312" w:hAnsi="仿宋_GB2312" w:eastAsia="仿宋_GB2312" w:cs="仿宋_GB2312"/>
          <w:kern w:val="2"/>
          <w:sz w:val="32"/>
          <w:szCs w:val="32"/>
          <w:lang w:val="en" w:eastAsia="en-US" w:bidi="ar-SA"/>
        </w:rPr>
        <w:t>，合理调控开发总量</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矿山</w:t>
      </w:r>
      <w:r>
        <w:rPr>
          <w:rFonts w:hint="eastAsia" w:ascii="仿宋_GB2312" w:hAnsi="仿宋_GB2312" w:eastAsia="仿宋_GB2312" w:cs="仿宋_GB2312"/>
          <w:kern w:val="2"/>
          <w:sz w:val="32"/>
          <w:szCs w:val="32"/>
          <w:lang w:val="en" w:eastAsia="en-US" w:bidi="ar-SA"/>
        </w:rPr>
        <w:t>开发利用布局与结构更加</w:t>
      </w:r>
      <w:r>
        <w:rPr>
          <w:rFonts w:hint="eastAsia" w:ascii="仿宋_GB2312" w:hAnsi="仿宋_GB2312" w:eastAsia="仿宋_GB2312" w:cs="仿宋_GB2312"/>
          <w:kern w:val="2"/>
          <w:sz w:val="32"/>
          <w:szCs w:val="32"/>
          <w:lang w:val="en-US" w:eastAsia="zh-CN" w:bidi="ar-SA"/>
        </w:rPr>
        <w:t>合理</w:t>
      </w:r>
      <w:r>
        <w:rPr>
          <w:rFonts w:hint="eastAsia" w:ascii="仿宋_GB2312" w:hAnsi="仿宋_GB2312" w:eastAsia="仿宋_GB2312" w:cs="仿宋_GB2312"/>
          <w:kern w:val="2"/>
          <w:sz w:val="32"/>
          <w:szCs w:val="32"/>
          <w:lang w:val="en" w:eastAsia="en-US" w:bidi="ar-SA"/>
        </w:rPr>
        <w:t>，资源节约集约和高效利用水平</w:t>
      </w:r>
      <w:r>
        <w:rPr>
          <w:rFonts w:hint="eastAsia" w:ascii="仿宋_GB2312" w:hAnsi="仿宋_GB2312" w:eastAsia="仿宋_GB2312" w:cs="仿宋_GB2312"/>
          <w:kern w:val="2"/>
          <w:sz w:val="32"/>
          <w:szCs w:val="32"/>
          <w:lang w:val="en-US" w:eastAsia="zh-CN" w:bidi="ar-SA"/>
        </w:rPr>
        <w:t>进一步</w:t>
      </w:r>
      <w:r>
        <w:rPr>
          <w:rFonts w:hint="eastAsia" w:ascii="仿宋_GB2312" w:hAnsi="仿宋_GB2312" w:eastAsia="仿宋_GB2312" w:cs="仿宋_GB2312"/>
          <w:kern w:val="2"/>
          <w:sz w:val="32"/>
          <w:szCs w:val="32"/>
          <w:lang w:val="en" w:eastAsia="en-US" w:bidi="ar-SA"/>
        </w:rPr>
        <w:t>提升。矿产资源绿色</w:t>
      </w:r>
      <w:r>
        <w:rPr>
          <w:rFonts w:hint="eastAsia" w:ascii="仿宋_GB2312" w:hAnsi="仿宋_GB2312" w:eastAsia="仿宋_GB2312" w:cs="仿宋_GB2312"/>
          <w:kern w:val="2"/>
          <w:sz w:val="32"/>
          <w:szCs w:val="32"/>
          <w:lang w:val="en-US" w:eastAsia="zh-CN" w:bidi="ar-SA"/>
        </w:rPr>
        <w:t>勘查</w:t>
      </w:r>
      <w:r>
        <w:rPr>
          <w:rFonts w:hint="eastAsia" w:ascii="仿宋_GB2312" w:hAnsi="仿宋_GB2312" w:eastAsia="仿宋_GB2312" w:cs="仿宋_GB2312"/>
          <w:kern w:val="2"/>
          <w:sz w:val="32"/>
          <w:szCs w:val="32"/>
          <w:lang w:val="en" w:eastAsia="en-US" w:bidi="ar-SA"/>
        </w:rPr>
        <w:t>开采稳步推进</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 w:eastAsia="en-US" w:bidi="ar-SA"/>
        </w:rPr>
        <w:t>绿色发展新格局基本形成。</w:t>
      </w:r>
      <w:bookmarkEnd w:id="45"/>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b/>
          <w:kern w:val="0"/>
          <w:sz w:val="32"/>
          <w:szCs w:val="32"/>
          <w:lang w:val="en" w:eastAsia="en-US"/>
        </w:rPr>
        <w:t>资源勘查程度进一步提高。</w:t>
      </w:r>
      <w:r>
        <w:rPr>
          <w:rFonts w:hint="eastAsia" w:ascii="仿宋_GB2312" w:hAnsi="仿宋_GB2312" w:eastAsia="仿宋_GB2312" w:cs="仿宋_GB2312"/>
          <w:kern w:val="2"/>
          <w:sz w:val="32"/>
          <w:szCs w:val="32"/>
          <w:lang w:val="en" w:eastAsia="en-US" w:bidi="ar-SA"/>
        </w:rPr>
        <w:t>加</w:t>
      </w:r>
      <w:r>
        <w:rPr>
          <w:rFonts w:hint="eastAsia" w:ascii="仿宋_GB2312" w:hAnsi="仿宋_GB2312" w:eastAsia="仿宋_GB2312" w:cs="仿宋_GB2312"/>
          <w:kern w:val="2"/>
          <w:sz w:val="32"/>
          <w:szCs w:val="32"/>
          <w:lang w:val="en-US" w:eastAsia="zh-CN" w:bidi="ar-SA"/>
        </w:rPr>
        <w:t>强煤炭、天然气、岩盐矿产的勘查评价，增加资源储量，稳步提升资源保障水平</w:t>
      </w:r>
      <w:r>
        <w:rPr>
          <w:rFonts w:hint="eastAsia" w:ascii="仿宋_GB2312" w:hAnsi="仿宋_GB2312" w:eastAsia="仿宋_GB2312" w:cs="仿宋_GB2312"/>
          <w:kern w:val="2"/>
          <w:sz w:val="32"/>
          <w:szCs w:val="32"/>
          <w:lang w:val="en" w:eastAsia="en-US" w:bidi="ar-SA"/>
        </w:rPr>
        <w:t>。</w:t>
      </w:r>
    </w:p>
    <w:p>
      <w:pPr>
        <w:keepNext w:val="0"/>
        <w:keepLines w:val="0"/>
        <w:pageBreakBefore w:val="0"/>
        <w:widowControl/>
        <w:suppressLineNumbers w:val="0"/>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
        </w:rPr>
        <w:t>合理调控开发总量，节约集约利用达到新水平。</w:t>
      </w:r>
      <w:r>
        <w:rPr>
          <w:rFonts w:hint="eastAsia" w:ascii="仿宋_GB2312" w:hAnsi="仿宋_GB2312" w:eastAsia="仿宋_GB2312" w:cs="仿宋_GB2312"/>
          <w:kern w:val="2"/>
          <w:sz w:val="32"/>
          <w:szCs w:val="32"/>
          <w:lang w:val="en-US" w:eastAsia="zh-CN" w:bidi="ar-SA"/>
        </w:rPr>
        <w:t>优化砂石土类矿山开采总量，</w:t>
      </w:r>
      <w:r>
        <w:rPr>
          <w:rFonts w:hint="eastAsia" w:ascii="仿宋_GB2312" w:hAnsi="仿宋_GB2312" w:eastAsia="仿宋_GB2312" w:cs="仿宋_GB2312"/>
          <w:kern w:val="2"/>
          <w:sz w:val="32"/>
          <w:szCs w:val="32"/>
          <w:lang w:val="en" w:eastAsia="en-US" w:bidi="ar-SA"/>
        </w:rPr>
        <w:t>持续推进科技创新，</w:t>
      </w:r>
      <w:r>
        <w:rPr>
          <w:rFonts w:hint="eastAsia" w:ascii="仿宋_GB2312" w:hAnsi="仿宋_GB2312" w:eastAsia="仿宋_GB2312" w:cs="仿宋_GB2312"/>
          <w:kern w:val="2"/>
          <w:sz w:val="32"/>
          <w:szCs w:val="32"/>
          <w:lang w:val="en-US" w:eastAsia="zh-CN" w:bidi="ar-SA"/>
        </w:rPr>
        <w:t>提高矿产资源节约集约利用和矿产资源利用率。</w:t>
      </w:r>
    </w:p>
    <w:p>
      <w:pPr>
        <w:keepNext w:val="0"/>
        <w:keepLines w:val="0"/>
        <w:pageBreakBefore w:val="0"/>
        <w:widowControl/>
        <w:suppressLineNumbers w:val="0"/>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开发利用布局更加合理。</w:t>
      </w:r>
      <w:r>
        <w:rPr>
          <w:rFonts w:hint="eastAsia" w:ascii="仿宋_GB2312" w:hAnsi="仿宋_GB2312" w:eastAsia="仿宋_GB2312" w:cs="仿宋_GB2312"/>
          <w:kern w:val="2"/>
          <w:sz w:val="32"/>
          <w:szCs w:val="32"/>
          <w:lang w:val="en-US" w:eastAsia="zh-CN" w:bidi="ar-SA"/>
        </w:rPr>
        <w:t>砂石粘土矿山开采布局更加合理，</w:t>
      </w:r>
      <w:r>
        <w:rPr>
          <w:rFonts w:hint="eastAsia" w:ascii="仿宋_GB2312" w:hAnsi="仿宋_GB2312" w:eastAsia="仿宋_GB2312" w:cs="仿宋_GB2312"/>
          <w:kern w:val="2"/>
          <w:sz w:val="32"/>
          <w:szCs w:val="32"/>
          <w:lang w:val="en" w:eastAsia="en-US" w:bidi="ar-SA"/>
        </w:rPr>
        <w:t>矿山规模化集程度</w:t>
      </w:r>
      <w:r>
        <w:rPr>
          <w:rFonts w:hint="eastAsia" w:ascii="仿宋_GB2312" w:hAnsi="仿宋_GB2312" w:eastAsia="仿宋_GB2312" w:cs="仿宋_GB2312"/>
          <w:kern w:val="2"/>
          <w:sz w:val="32"/>
          <w:szCs w:val="32"/>
          <w:lang w:val="en-US" w:eastAsia="zh-CN" w:bidi="ar-SA"/>
        </w:rPr>
        <w:t>显著</w:t>
      </w:r>
      <w:r>
        <w:rPr>
          <w:rFonts w:hint="eastAsia" w:ascii="仿宋_GB2312" w:hAnsi="仿宋_GB2312" w:eastAsia="仿宋_GB2312" w:cs="仿宋_GB2312"/>
          <w:kern w:val="2"/>
          <w:sz w:val="32"/>
          <w:szCs w:val="32"/>
          <w:lang w:val="en" w:eastAsia="en-US" w:bidi="ar-SA"/>
        </w:rPr>
        <w:t>提高，矿业转型升级取得</w:t>
      </w:r>
      <w:r>
        <w:rPr>
          <w:rFonts w:hint="eastAsia" w:ascii="仿宋_GB2312" w:hAnsi="仿宋_GB2312" w:eastAsia="仿宋_GB2312" w:cs="仿宋_GB2312"/>
          <w:kern w:val="2"/>
          <w:sz w:val="32"/>
          <w:szCs w:val="32"/>
          <w:lang w:val="en-US" w:eastAsia="zh-CN" w:bidi="ar-SA"/>
        </w:rPr>
        <w:t>新</w:t>
      </w:r>
      <w:r>
        <w:rPr>
          <w:rFonts w:hint="eastAsia" w:ascii="仿宋_GB2312" w:hAnsi="仿宋_GB2312" w:eastAsia="仿宋_GB2312" w:cs="仿宋_GB2312"/>
          <w:kern w:val="2"/>
          <w:sz w:val="32"/>
          <w:szCs w:val="32"/>
          <w:lang w:val="en" w:eastAsia="en-US" w:bidi="ar-SA"/>
        </w:rPr>
        <w:t>成效。</w:t>
      </w:r>
      <w:r>
        <w:rPr>
          <w:rFonts w:hint="eastAsia" w:ascii="仿宋_GB2312" w:hAnsi="仿宋_GB2312" w:eastAsia="仿宋_GB2312" w:cs="仿宋_GB2312"/>
          <w:kern w:val="2"/>
          <w:sz w:val="32"/>
          <w:szCs w:val="32"/>
          <w:lang w:val="en-US" w:eastAsia="zh-CN" w:bidi="ar-SA"/>
        </w:rPr>
        <w:t>大中型矿山占比持续提高，矿业开发格局基本形成，矿产供给结构显著改善。</w:t>
      </w:r>
    </w:p>
    <w:p>
      <w:pPr>
        <w:pageBreakBefore w:val="0"/>
        <w:widowControl w:val="0"/>
        <w:kinsoku/>
        <w:wordWrap/>
        <w:overflowPunct/>
        <w:topLinePunct w:val="0"/>
        <w:autoSpaceDE/>
        <w:autoSpaceDN/>
        <w:bidi w:val="0"/>
        <w:spacing w:beforeAutospacing="0" w:afterAutospacing="0" w:line="560" w:lineRule="exact"/>
        <w:ind w:firstLine="643"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kern w:val="2"/>
          <w:sz w:val="32"/>
          <w:szCs w:val="32"/>
          <w:lang w:val="en" w:eastAsia="en-US" w:bidi="ar-SA"/>
        </w:rPr>
        <w:t>矿业绿色发展取得明显成效。</w:t>
      </w:r>
      <w:bookmarkStart w:id="46" w:name="_Hlk91086372"/>
      <w:r>
        <w:rPr>
          <w:rFonts w:hint="eastAsia" w:ascii="仿宋_GB2312" w:hAnsi="仿宋_GB2312" w:eastAsia="仿宋_GB2312" w:cs="仿宋_GB2312"/>
          <w:kern w:val="2"/>
          <w:sz w:val="32"/>
          <w:szCs w:val="32"/>
          <w:lang w:val="en-US" w:eastAsia="zh-CN" w:bidi="ar-SA"/>
        </w:rPr>
        <w:t>严控国土空间“三条控制线”和“三线一单”管控要求，将绿色勘查和绿色开采贯穿于矿产资源开发利用的全过程，保护生态环境，促进生态环境持续好转。</w:t>
      </w:r>
    </w:p>
    <w:bookmarkEnd w:id="46"/>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US" w:eastAsia="zh-CN"/>
        </w:rPr>
        <w:t>矿产资源管理效能不断提升。</w:t>
      </w:r>
      <w:r>
        <w:rPr>
          <w:rFonts w:hint="eastAsia" w:ascii="仿宋_GB2312" w:hAnsi="仿宋_GB2312" w:eastAsia="仿宋_GB2312" w:cs="仿宋_GB2312"/>
          <w:kern w:val="2"/>
          <w:sz w:val="32"/>
          <w:szCs w:val="32"/>
          <w:lang w:val="en-US" w:eastAsia="zh-CN" w:bidi="ar-SA"/>
        </w:rPr>
        <w:t>矿产资源管理改革不断深化，管理制度不断完善，管理长效机制基本建立，矿产资源市场化配置更加高效，管理能力明显提升。</w:t>
      </w:r>
    </w:p>
    <w:tbl>
      <w:tblPr>
        <w:tblStyle w:val="5"/>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507"/>
        <w:gridCol w:w="1501"/>
        <w:gridCol w:w="2126"/>
        <w:gridCol w:w="116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8360"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Cs/>
                <w:kern w:val="0"/>
                <w:sz w:val="24"/>
                <w:szCs w:val="24"/>
                <w:lang w:val="en" w:eastAsia="en-US"/>
              </w:rPr>
            </w:pPr>
            <w:bookmarkStart w:id="47" w:name="_Hlk75442018"/>
            <w:bookmarkStart w:id="48" w:name="_Hlk75372920"/>
            <w:r>
              <w:rPr>
                <w:rFonts w:hint="eastAsia" w:ascii="仿宋_GB2312" w:hAnsi="仿宋_GB2312" w:eastAsia="仿宋_GB2312" w:cs="仿宋_GB2312"/>
                <w:b w:val="0"/>
                <w:bCs w:val="0"/>
                <w:color w:val="000000"/>
                <w:kern w:val="0"/>
                <w:sz w:val="24"/>
                <w:szCs w:val="24"/>
                <w:lang w:val="en" w:eastAsia="en-US" w:bidi="ar"/>
              </w:rPr>
              <w:t>专栏</w:t>
            </w:r>
            <w:r>
              <w:rPr>
                <w:rFonts w:hint="eastAsia" w:ascii="仿宋_GB2312" w:hAnsi="仿宋_GB2312" w:eastAsia="仿宋_GB2312" w:cs="仿宋_GB2312"/>
                <w:b w:val="0"/>
                <w:bCs w:val="0"/>
                <w:color w:val="000000"/>
                <w:kern w:val="0"/>
                <w:sz w:val="24"/>
                <w:szCs w:val="24"/>
                <w:lang w:val="en-US" w:eastAsia="zh-CN" w:bidi="ar"/>
              </w:rPr>
              <w:t>2</w:t>
            </w:r>
            <w:r>
              <w:rPr>
                <w:rFonts w:hint="eastAsia" w:ascii="仿宋_GB2312" w:hAnsi="仿宋_GB2312" w:eastAsia="仿宋_GB2312" w:cs="仿宋_GB2312"/>
                <w:b w:val="0"/>
                <w:bCs w:val="0"/>
                <w:color w:val="000000"/>
                <w:kern w:val="0"/>
                <w:sz w:val="24"/>
                <w:szCs w:val="24"/>
                <w:lang w:val="en" w:eastAsia="en-US" w:bidi="ar"/>
              </w:rPr>
              <w:t xml:space="preserve">   矿产资源勘查开发利用与保护主要指标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98"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 w:eastAsia="en-US" w:bidi="ar-SA"/>
              </w:rPr>
            </w:pPr>
            <w:r>
              <w:rPr>
                <w:rFonts w:hint="eastAsia" w:ascii="仿宋_GB2312" w:hAnsi="仿宋_GB2312" w:eastAsia="仿宋_GB2312" w:cs="仿宋_GB2312"/>
                <w:b/>
                <w:kern w:val="0"/>
                <w:sz w:val="24"/>
                <w:szCs w:val="24"/>
                <w:lang w:val="en" w:eastAsia="en-US"/>
              </w:rPr>
              <w:t>类</w:t>
            </w:r>
            <w:r>
              <w:rPr>
                <w:rFonts w:hint="eastAsia" w:ascii="仿宋_GB2312" w:hAnsi="仿宋_GB2312" w:eastAsia="仿宋_GB2312" w:cs="仿宋_GB2312"/>
                <w:b/>
                <w:kern w:val="0"/>
                <w:sz w:val="24"/>
                <w:szCs w:val="24"/>
                <w:lang w:val="en-US" w:eastAsia="zh-CN"/>
              </w:rPr>
              <w:t xml:space="preserve">  </w:t>
            </w:r>
            <w:r>
              <w:rPr>
                <w:rFonts w:hint="eastAsia" w:ascii="仿宋_GB2312" w:hAnsi="仿宋_GB2312" w:eastAsia="仿宋_GB2312" w:cs="仿宋_GB2312"/>
                <w:b/>
                <w:kern w:val="0"/>
                <w:sz w:val="24"/>
                <w:szCs w:val="24"/>
                <w:lang w:val="en" w:eastAsia="en-US"/>
              </w:rPr>
              <w:t>别</w:t>
            </w:r>
          </w:p>
        </w:tc>
        <w:tc>
          <w:tcPr>
            <w:tcW w:w="30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 w:eastAsia="en-US" w:bidi="ar-SA"/>
              </w:rPr>
            </w:pPr>
            <w:r>
              <w:rPr>
                <w:rFonts w:hint="eastAsia" w:ascii="仿宋_GB2312" w:hAnsi="仿宋_GB2312" w:eastAsia="仿宋_GB2312" w:cs="仿宋_GB2312"/>
                <w:b/>
                <w:kern w:val="0"/>
                <w:sz w:val="24"/>
                <w:szCs w:val="24"/>
                <w:lang w:val="en" w:eastAsia="en-US"/>
              </w:rPr>
              <w:t>指    标</w:t>
            </w:r>
          </w:p>
        </w:tc>
        <w:tc>
          <w:tcPr>
            <w:tcW w:w="2126"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 w:eastAsia="en-US" w:bidi="ar-SA"/>
              </w:rPr>
            </w:pPr>
            <w:r>
              <w:rPr>
                <w:rFonts w:hint="eastAsia" w:ascii="仿宋_GB2312" w:hAnsi="仿宋_GB2312" w:eastAsia="仿宋_GB2312" w:cs="仿宋_GB2312"/>
                <w:b/>
                <w:kern w:val="0"/>
                <w:sz w:val="24"/>
                <w:szCs w:val="24"/>
                <w:lang w:val="en" w:eastAsia="en-US"/>
              </w:rPr>
              <w:t>指标单位</w:t>
            </w:r>
          </w:p>
        </w:tc>
        <w:tc>
          <w:tcPr>
            <w:tcW w:w="1161"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 w:eastAsia="en-US" w:bidi="ar-SA"/>
              </w:rPr>
            </w:pPr>
            <w:r>
              <w:rPr>
                <w:rFonts w:hint="eastAsia" w:ascii="仿宋_GB2312" w:hAnsi="仿宋_GB2312" w:eastAsia="仿宋_GB2312" w:cs="仿宋_GB2312"/>
                <w:b/>
                <w:kern w:val="0"/>
                <w:sz w:val="24"/>
                <w:szCs w:val="24"/>
                <w:lang w:val="en" w:eastAsia="en-US"/>
              </w:rPr>
              <w:t>2025年</w:t>
            </w:r>
          </w:p>
        </w:tc>
        <w:tc>
          <w:tcPr>
            <w:tcW w:w="967"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 w:eastAsia="en-US" w:bidi="ar-SA"/>
              </w:rPr>
            </w:pPr>
            <w:r>
              <w:rPr>
                <w:rFonts w:hint="eastAsia" w:ascii="仿宋_GB2312" w:hAnsi="仿宋_GB2312" w:eastAsia="仿宋_GB2312" w:cs="仿宋_GB2312"/>
                <w:b/>
                <w:kern w:val="0"/>
                <w:sz w:val="24"/>
                <w:szCs w:val="24"/>
                <w:lang w:val="en" w:eastAsia="en-U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9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矿产资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b/>
                <w:kern w:val="0"/>
                <w:sz w:val="24"/>
                <w:szCs w:val="24"/>
                <w:lang w:val="en-US" w:eastAsia="zh-CN"/>
              </w:rPr>
            </w:pPr>
            <w:r>
              <w:rPr>
                <w:rFonts w:hint="eastAsia" w:ascii="仿宋_GB2312" w:hAnsi="仿宋_GB2312" w:eastAsia="仿宋_GB2312" w:cs="仿宋_GB2312"/>
                <w:kern w:val="0"/>
                <w:sz w:val="24"/>
                <w:szCs w:val="24"/>
                <w:lang w:val="en-US" w:eastAsia="zh-CN"/>
              </w:rPr>
              <w:t>源勘查</w:t>
            </w:r>
          </w:p>
        </w:tc>
        <w:tc>
          <w:tcPr>
            <w:tcW w:w="30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新发现重要矿产地</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处</w:t>
            </w:r>
          </w:p>
        </w:tc>
        <w:tc>
          <w:tcPr>
            <w:tcW w:w="1161"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US" w:eastAsia="zh-CN"/>
              </w:rPr>
            </w:pPr>
            <w:r>
              <w:rPr>
                <w:rFonts w:hint="eastAsia" w:ascii="仿宋_GB2312" w:hAnsi="仿宋_GB2312" w:eastAsia="仿宋_GB2312" w:cs="仿宋_GB2312"/>
                <w:kern w:val="0"/>
                <w:sz w:val="24"/>
                <w:szCs w:val="24"/>
                <w:lang w:val="en-US" w:eastAsia="zh-CN"/>
              </w:rPr>
              <w:t>1-2</w:t>
            </w:r>
          </w:p>
        </w:tc>
        <w:tc>
          <w:tcPr>
            <w:tcW w:w="96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 w:eastAsia="en-US"/>
              </w:rPr>
            </w:pPr>
            <w:r>
              <w:rPr>
                <w:rFonts w:hint="eastAsia" w:ascii="仿宋_GB2312" w:hAnsi="仿宋_GB2312" w:eastAsia="仿宋_GB2312" w:cs="仿宋_GB2312"/>
                <w:kern w:val="0"/>
                <w:sz w:val="24"/>
                <w:szCs w:val="24"/>
                <w:lang w:val="en" w:eastAsia="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9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rPr>
            </w:pPr>
          </w:p>
        </w:tc>
        <w:tc>
          <w:tcPr>
            <w:tcW w:w="15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新增资源量</w:t>
            </w:r>
          </w:p>
        </w:tc>
        <w:tc>
          <w:tcPr>
            <w:tcW w:w="150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煤</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原煤 亿吨</w:t>
            </w:r>
          </w:p>
        </w:tc>
        <w:tc>
          <w:tcPr>
            <w:tcW w:w="1161"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1-1.5</w:t>
            </w:r>
          </w:p>
        </w:tc>
        <w:tc>
          <w:tcPr>
            <w:tcW w:w="9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r>
      <w:bookmark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矿产</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资源</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开发</w:t>
            </w:r>
          </w:p>
        </w:tc>
        <w:tc>
          <w:tcPr>
            <w:tcW w:w="15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年开采量</w:t>
            </w:r>
          </w:p>
        </w:tc>
        <w:tc>
          <w:tcPr>
            <w:tcW w:w="150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建筑用页岩</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240" w:firstLineChars="100"/>
              <w:jc w:val="both"/>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矿石 万</w:t>
            </w:r>
            <w:r>
              <w:rPr>
                <w:rFonts w:hint="eastAsia" w:ascii="仿宋_GB2312" w:hAnsi="仿宋_GB2312" w:eastAsia="仿宋_GB2312" w:cs="仿宋_GB2312"/>
                <w:kern w:val="0"/>
                <w:sz w:val="24"/>
                <w:szCs w:val="24"/>
                <w:lang w:val="en" w:eastAsia="en-US"/>
              </w:rPr>
              <w:t>吨</w:t>
            </w:r>
          </w:p>
        </w:tc>
        <w:tc>
          <w:tcPr>
            <w:tcW w:w="116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75</w:t>
            </w:r>
          </w:p>
        </w:tc>
        <w:tc>
          <w:tcPr>
            <w:tcW w:w="96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c>
          <w:tcPr>
            <w:tcW w:w="15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c>
          <w:tcPr>
            <w:tcW w:w="150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建筑用砂岩</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240" w:firstLineChars="100"/>
              <w:jc w:val="both"/>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US" w:eastAsia="zh-CN"/>
              </w:rPr>
              <w:t>矿石 万</w:t>
            </w:r>
            <w:r>
              <w:rPr>
                <w:rFonts w:hint="eastAsia" w:ascii="仿宋_GB2312" w:hAnsi="仿宋_GB2312" w:eastAsia="仿宋_GB2312" w:cs="仿宋_GB2312"/>
                <w:kern w:val="0"/>
                <w:sz w:val="24"/>
                <w:szCs w:val="24"/>
                <w:lang w:val="en" w:eastAsia="en-US"/>
              </w:rPr>
              <w:t>吨</w:t>
            </w:r>
          </w:p>
        </w:tc>
        <w:tc>
          <w:tcPr>
            <w:tcW w:w="116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9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c>
          <w:tcPr>
            <w:tcW w:w="150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c>
          <w:tcPr>
            <w:tcW w:w="150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砖瓦用粘土</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240" w:firstLineChars="100"/>
              <w:jc w:val="both"/>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矿石 万立方米</w:t>
            </w:r>
          </w:p>
        </w:tc>
        <w:tc>
          <w:tcPr>
            <w:tcW w:w="116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50</w:t>
            </w:r>
          </w:p>
        </w:tc>
        <w:tc>
          <w:tcPr>
            <w:tcW w:w="9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结构与效率</w:t>
            </w:r>
          </w:p>
        </w:tc>
        <w:tc>
          <w:tcPr>
            <w:tcW w:w="30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固体矿山总数</w:t>
            </w:r>
          </w:p>
        </w:tc>
        <w:tc>
          <w:tcPr>
            <w:tcW w:w="2126"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个</w:t>
            </w:r>
          </w:p>
        </w:tc>
        <w:tc>
          <w:tcPr>
            <w:tcW w:w="1161"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1"/>
                <w:sz w:val="24"/>
                <w:szCs w:val="24"/>
                <w:lang w:val="en" w:eastAsia="en-US"/>
              </w:rPr>
              <w:t>≤</w:t>
            </w:r>
            <w:r>
              <w:rPr>
                <w:rFonts w:hint="eastAsia" w:ascii="仿宋_GB2312" w:hAnsi="仿宋_GB2312" w:eastAsia="仿宋_GB2312" w:cs="仿宋_GB2312"/>
                <w:color w:val="000000"/>
                <w:kern w:val="1"/>
                <w:sz w:val="24"/>
                <w:szCs w:val="24"/>
                <w:lang w:val="en-US" w:eastAsia="zh-CN"/>
              </w:rPr>
              <w:t>16</w:t>
            </w:r>
          </w:p>
        </w:tc>
        <w:tc>
          <w:tcPr>
            <w:tcW w:w="96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c>
          <w:tcPr>
            <w:tcW w:w="30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大中型矿山占比</w:t>
            </w:r>
          </w:p>
        </w:tc>
        <w:tc>
          <w:tcPr>
            <w:tcW w:w="2126"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w:t>
            </w:r>
          </w:p>
        </w:tc>
        <w:tc>
          <w:tcPr>
            <w:tcW w:w="1161"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color w:val="000000"/>
                <w:kern w:val="0"/>
                <w:sz w:val="24"/>
                <w:szCs w:val="24"/>
                <w:lang w:val="en" w:eastAsia="en-US"/>
              </w:rPr>
            </w:pP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lang w:val="en" w:eastAsia="en-US"/>
              </w:rPr>
              <w:t>0</w:t>
            </w:r>
          </w:p>
        </w:tc>
        <w:tc>
          <w:tcPr>
            <w:tcW w:w="9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360"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left"/>
              <w:textAlignment w:val="auto"/>
              <w:rPr>
                <w:rFonts w:hint="eastAsia" w:ascii="仿宋_GB2312" w:hAnsi="仿宋_GB2312" w:eastAsia="仿宋_GB2312" w:cs="仿宋_GB2312"/>
                <w:kern w:val="0"/>
                <w:sz w:val="24"/>
                <w:szCs w:val="24"/>
                <w:lang w:val="en" w:eastAsia="zh-CN"/>
              </w:rPr>
            </w:pPr>
            <w:r>
              <w:rPr>
                <w:rFonts w:hint="eastAsia" w:ascii="仿宋_GB2312" w:hAnsi="仿宋_GB2312" w:eastAsia="仿宋_GB2312" w:cs="仿宋_GB2312"/>
                <w:kern w:val="0"/>
                <w:sz w:val="24"/>
                <w:szCs w:val="24"/>
                <w:lang w:val="en" w:eastAsia="en-US"/>
              </w:rPr>
              <w:t>注：以上指标均为预期性指标</w:t>
            </w:r>
            <w:r>
              <w:rPr>
                <w:rFonts w:hint="eastAsia" w:ascii="仿宋_GB2312" w:hAnsi="仿宋_GB2312" w:eastAsia="仿宋_GB2312" w:cs="仿宋_GB2312"/>
                <w:kern w:val="0"/>
                <w:sz w:val="24"/>
                <w:szCs w:val="24"/>
                <w:lang w:val="en" w:eastAsia="zh-CN"/>
              </w:rPr>
              <w:t>，</w:t>
            </w:r>
            <w:r>
              <w:rPr>
                <w:rFonts w:hint="eastAsia" w:ascii="仿宋_GB2312" w:hAnsi="仿宋_GB2312" w:eastAsia="仿宋_GB2312" w:cs="仿宋_GB2312"/>
                <w:kern w:val="0"/>
                <w:sz w:val="24"/>
                <w:szCs w:val="24"/>
                <w:lang w:val="en" w:eastAsia="en-US"/>
              </w:rPr>
              <w:t>新增资源量为规划期内累计勘查新增量。</w:t>
            </w:r>
          </w:p>
        </w:tc>
      </w:tr>
      <w:bookmarkEnd w:id="48"/>
    </w:tbl>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zh-CN"/>
        </w:rPr>
      </w:pPr>
      <w:r>
        <w:rPr>
          <w:rFonts w:hint="eastAsia" w:ascii="楷体_GB2312" w:hAnsi="楷体_GB2312" w:eastAsia="楷体_GB2312" w:cs="楷体_GB2312"/>
          <w:b w:val="0"/>
          <w:bCs w:val="0"/>
          <w:color w:val="000000"/>
          <w:kern w:val="0"/>
          <w:sz w:val="32"/>
          <w:szCs w:val="32"/>
          <w:lang w:val="en" w:eastAsia="zh-CN"/>
        </w:rPr>
        <w:t>（二）203</w:t>
      </w:r>
      <w:r>
        <w:rPr>
          <w:rFonts w:hint="eastAsia" w:ascii="楷体_GB2312" w:hAnsi="楷体_GB2312" w:eastAsia="楷体_GB2312" w:cs="楷体_GB2312"/>
          <w:b w:val="0"/>
          <w:bCs w:val="0"/>
          <w:color w:val="000000"/>
          <w:kern w:val="0"/>
          <w:sz w:val="32"/>
          <w:szCs w:val="32"/>
          <w:lang w:val="en-US" w:eastAsia="zh-CN"/>
        </w:rPr>
        <w:t>5</w:t>
      </w:r>
      <w:r>
        <w:rPr>
          <w:rFonts w:hint="eastAsia" w:ascii="楷体_GB2312" w:hAnsi="楷体_GB2312" w:eastAsia="楷体_GB2312" w:cs="楷体_GB2312"/>
          <w:b w:val="0"/>
          <w:bCs w:val="0"/>
          <w:color w:val="000000"/>
          <w:kern w:val="0"/>
          <w:sz w:val="32"/>
          <w:szCs w:val="32"/>
          <w:lang w:val="en" w:eastAsia="zh-CN"/>
        </w:rPr>
        <w:t>年规划目标</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矿山规模结构和空间布局科学规范，资源集约节约利用水平显著提高。砂石土矿山高质量发展取得新成效。矿山生态环境进一步改善，矿产资源开发与环境保护高度协调，历史遗留矿山地质环境全面治理恢复。矿业管理水平进一步提高，矿业权市场环境进一步改善，矿业经济健康发展。</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sectPr>
          <w:pgSz w:w="11906" w:h="16838"/>
          <w:pgMar w:top="1440" w:right="1417" w:bottom="1440" w:left="1417"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0" w:firstLineChars="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US" w:eastAsia="zh-CN"/>
        </w:rPr>
      </w:pPr>
      <w:bookmarkStart w:id="49" w:name="_Toc31872"/>
      <w:bookmarkStart w:id="50" w:name="_Toc13754"/>
      <w:r>
        <w:rPr>
          <w:rFonts w:hint="eastAsia" w:ascii="方正小标宋简体" w:hAnsi="方正小标宋简体" w:eastAsia="方正小标宋简体" w:cs="方正小标宋简体"/>
          <w:b w:val="0"/>
          <w:bCs w:val="0"/>
          <w:color w:val="000000"/>
          <w:kern w:val="36"/>
          <w:sz w:val="44"/>
          <w:szCs w:val="44"/>
          <w:lang w:val="en" w:eastAsia="zh-CN"/>
        </w:rPr>
        <w:t xml:space="preserve">第三章 </w:t>
      </w:r>
      <w:bookmarkEnd w:id="49"/>
      <w:r>
        <w:rPr>
          <w:rFonts w:hint="eastAsia" w:ascii="方正小标宋简体" w:hAnsi="方正小标宋简体" w:eastAsia="方正小标宋简体" w:cs="方正小标宋简体"/>
          <w:b w:val="0"/>
          <w:bCs w:val="0"/>
          <w:color w:val="000000"/>
          <w:kern w:val="36"/>
          <w:sz w:val="44"/>
          <w:szCs w:val="44"/>
          <w:lang w:val="en-US" w:eastAsia="zh-CN"/>
        </w:rPr>
        <w:t>矿产勘查开发与保护布局</w:t>
      </w:r>
      <w:bookmarkEnd w:id="50"/>
    </w:p>
    <w:p>
      <w:pPr>
        <w:pStyle w:val="2"/>
        <w:rPr>
          <w:rFonts w:hint="eastAsia"/>
          <w:lang w:val="en-US" w:eastAsia="zh-CN"/>
        </w:rPr>
      </w:pP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51" w:name="_Toc4975"/>
      <w:r>
        <w:rPr>
          <w:rFonts w:hint="eastAsia" w:ascii="黑体" w:hAnsi="黑体" w:eastAsia="黑体" w:cs="黑体"/>
          <w:b w:val="0"/>
          <w:bCs w:val="0"/>
          <w:sz w:val="32"/>
          <w:szCs w:val="32"/>
          <w:lang w:val="en-US" w:eastAsia="zh-CN" w:bidi="ar-SA"/>
        </w:rPr>
        <w:t>一、</w:t>
      </w:r>
      <w:r>
        <w:rPr>
          <w:rFonts w:hint="eastAsia" w:ascii="黑体" w:hAnsi="黑体" w:eastAsia="黑体" w:cs="黑体"/>
          <w:b w:val="0"/>
          <w:bCs w:val="0"/>
          <w:sz w:val="32"/>
          <w:szCs w:val="32"/>
          <w:lang w:val="en" w:eastAsia="zh-CN" w:bidi="ar-SA"/>
        </w:rPr>
        <w:t>明确矿产资源勘查开采调控方向</w:t>
      </w:r>
      <w:bookmarkEnd w:id="51"/>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围绕以国家战略矿产、</w:t>
      </w:r>
      <w:r>
        <w:rPr>
          <w:rFonts w:hint="eastAsia" w:ascii="仿宋_GB2312" w:hAnsi="仿宋_GB2312" w:eastAsia="仿宋_GB2312" w:cs="仿宋_GB2312"/>
          <w:kern w:val="2"/>
          <w:sz w:val="32"/>
          <w:szCs w:val="32"/>
          <w:lang w:val="en-US" w:eastAsia="zh-CN" w:bidi="ar-SA"/>
        </w:rPr>
        <w:t>省</w:t>
      </w:r>
      <w:r>
        <w:rPr>
          <w:rFonts w:hint="eastAsia" w:ascii="仿宋_GB2312" w:hAnsi="仿宋_GB2312" w:eastAsia="仿宋_GB2312" w:cs="仿宋_GB2312"/>
          <w:kern w:val="2"/>
          <w:sz w:val="32"/>
          <w:szCs w:val="32"/>
          <w:lang w:val="en" w:eastAsia="zh-CN" w:bidi="ar-SA"/>
        </w:rPr>
        <w:t>市县优势紧缺矿产为重点开展勘查工作，努力实现地质勘查重大突破。重点勘查矿种主要为煤炭、</w:t>
      </w:r>
      <w:r>
        <w:rPr>
          <w:rFonts w:hint="eastAsia" w:ascii="仿宋_GB2312" w:hAnsi="仿宋_GB2312" w:eastAsia="仿宋_GB2312" w:cs="仿宋_GB2312"/>
          <w:kern w:val="2"/>
          <w:sz w:val="32"/>
          <w:szCs w:val="32"/>
          <w:lang w:val="en-US" w:eastAsia="zh-CN" w:bidi="ar-SA"/>
        </w:rPr>
        <w:t>天然气、</w:t>
      </w:r>
      <w:r>
        <w:rPr>
          <w:rFonts w:hint="eastAsia" w:ascii="仿宋_GB2312" w:hAnsi="仿宋_GB2312" w:eastAsia="仿宋_GB2312" w:cs="仿宋_GB2312"/>
          <w:kern w:val="2"/>
          <w:sz w:val="32"/>
          <w:szCs w:val="32"/>
          <w:lang w:val="en" w:eastAsia="zh-CN" w:bidi="ar-SA"/>
        </w:rPr>
        <w:t>岩盐等矿产，以上矿种可优先配置探矿权，鼓励社会多元资金投资勘查。</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zh-CN" w:bidi="ar-SA"/>
        </w:rPr>
        <w:t>禁止开采</w:t>
      </w:r>
      <w:r>
        <w:rPr>
          <w:rFonts w:hint="eastAsia" w:ascii="仿宋_GB2312" w:hAnsi="仿宋_GB2312" w:eastAsia="仿宋_GB2312" w:cs="仿宋_GB2312"/>
          <w:kern w:val="2"/>
          <w:sz w:val="32"/>
          <w:szCs w:val="32"/>
          <w:lang w:val="en-US" w:eastAsia="zh-CN" w:bidi="ar-SA"/>
        </w:rPr>
        <w:t>砷和放射性等有毒有害物质超过规定标准的</w:t>
      </w:r>
      <w:r>
        <w:rPr>
          <w:rFonts w:hint="eastAsia" w:ascii="仿宋_GB2312" w:hAnsi="仿宋_GB2312" w:eastAsia="仿宋_GB2312" w:cs="仿宋_GB2312"/>
          <w:kern w:val="2"/>
          <w:sz w:val="32"/>
          <w:szCs w:val="32"/>
          <w:lang w:val="en" w:eastAsia="en-US" w:bidi="ar-SA"/>
        </w:rPr>
        <w:t>煤炭</w:t>
      </w:r>
      <w:r>
        <w:rPr>
          <w:rFonts w:hint="eastAsia" w:ascii="仿宋_GB2312" w:hAnsi="仿宋_GB2312" w:eastAsia="仿宋_GB2312" w:cs="仿宋_GB2312"/>
          <w:kern w:val="2"/>
          <w:sz w:val="32"/>
          <w:szCs w:val="32"/>
          <w:lang w:val="en-US" w:eastAsia="zh-CN" w:bidi="ar-SA"/>
        </w:rPr>
        <w:t>项目，</w:t>
      </w:r>
      <w:r>
        <w:rPr>
          <w:rFonts w:hint="eastAsia" w:ascii="仿宋_GB2312" w:hAnsi="仿宋_GB2312" w:eastAsia="仿宋_GB2312" w:cs="仿宋_GB2312"/>
          <w:kern w:val="2"/>
          <w:sz w:val="32"/>
          <w:szCs w:val="32"/>
          <w:lang w:val="en" w:eastAsia="en-US" w:bidi="ar-SA"/>
        </w:rPr>
        <w:t>禁止开采</w:t>
      </w:r>
      <w:r>
        <w:rPr>
          <w:rFonts w:hint="eastAsia" w:ascii="仿宋_GB2312" w:hAnsi="仿宋_GB2312" w:eastAsia="仿宋_GB2312" w:cs="仿宋_GB2312"/>
          <w:kern w:val="2"/>
          <w:sz w:val="32"/>
          <w:szCs w:val="32"/>
          <w:lang w:val="en" w:eastAsia="zh-CN" w:bidi="ar-SA"/>
        </w:rPr>
        <w:t>可耕地的砖瓦用粘土。</w:t>
      </w:r>
      <w:r>
        <w:rPr>
          <w:rFonts w:hint="eastAsia" w:ascii="仿宋_GB2312" w:hAnsi="仿宋_GB2312" w:eastAsia="仿宋_GB2312" w:cs="仿宋_GB2312"/>
          <w:kern w:val="2"/>
          <w:sz w:val="32"/>
          <w:szCs w:val="32"/>
          <w:lang w:val="en" w:eastAsia="en-US" w:bidi="ar-SA"/>
        </w:rPr>
        <w:t>禁止开采矿种不得新设采矿权，因共生、伴生矿等情况确需综合回收利用禁止矿种的，应严格论证。</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适度开采建筑用页岩、</w:t>
      </w:r>
      <w:r>
        <w:rPr>
          <w:rFonts w:hint="eastAsia" w:ascii="仿宋_GB2312" w:hAnsi="仿宋_GB2312" w:eastAsia="仿宋_GB2312" w:cs="仿宋_GB2312"/>
          <w:kern w:val="2"/>
          <w:sz w:val="32"/>
          <w:szCs w:val="32"/>
          <w:lang w:val="en-US" w:eastAsia="zh-CN" w:bidi="ar-SA"/>
        </w:rPr>
        <w:t>建筑用砂岩、</w:t>
      </w:r>
      <w:r>
        <w:rPr>
          <w:rFonts w:hint="eastAsia" w:ascii="仿宋_GB2312" w:hAnsi="仿宋_GB2312" w:eastAsia="仿宋_GB2312" w:cs="仿宋_GB2312"/>
          <w:kern w:val="2"/>
          <w:sz w:val="32"/>
          <w:szCs w:val="32"/>
          <w:lang w:val="en" w:eastAsia="zh-CN" w:bidi="ar-SA"/>
        </w:rPr>
        <w:t>砖瓦用粘土，适度开采的矿产应</w:t>
      </w:r>
      <w:r>
        <w:rPr>
          <w:rFonts w:hint="eastAsia" w:ascii="仿宋_GB2312" w:hAnsi="仿宋_GB2312" w:eastAsia="仿宋_GB2312" w:cs="仿宋_GB2312"/>
          <w:kern w:val="2"/>
          <w:sz w:val="32"/>
          <w:szCs w:val="32"/>
          <w:lang w:val="en-US" w:eastAsia="zh-CN" w:bidi="ar-SA"/>
        </w:rPr>
        <w:t>调控开采强度</w:t>
      </w:r>
      <w:r>
        <w:rPr>
          <w:rFonts w:hint="eastAsia" w:ascii="仿宋_GB2312" w:hAnsi="仿宋_GB2312" w:eastAsia="仿宋_GB2312" w:cs="仿宋_GB2312"/>
          <w:kern w:val="2"/>
          <w:sz w:val="32"/>
          <w:szCs w:val="32"/>
          <w:lang w:val="en" w:eastAsia="zh-CN" w:bidi="ar-SA"/>
        </w:rPr>
        <w:t>。</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bookmarkStart w:id="52" w:name="_Toc14658"/>
      <w:bookmarkStart w:id="53" w:name="_Toc22454"/>
      <w:bookmarkStart w:id="54" w:name="_Toc453847209"/>
      <w:bookmarkStart w:id="55" w:name="_Toc422996070"/>
      <w:bookmarkStart w:id="56" w:name="_Toc431392159"/>
      <w:bookmarkStart w:id="57" w:name="_Toc18667"/>
      <w:bookmarkStart w:id="58" w:name="_Toc10226"/>
      <w:r>
        <w:rPr>
          <w:rFonts w:hint="eastAsia" w:ascii="黑体" w:hAnsi="黑体" w:eastAsia="黑体" w:cs="黑体"/>
          <w:b w:val="0"/>
          <w:bCs w:val="0"/>
          <w:sz w:val="32"/>
          <w:szCs w:val="32"/>
          <w:lang w:val="en-US" w:eastAsia="zh-CN" w:bidi="ar-SA"/>
        </w:rPr>
        <w:t>二</w:t>
      </w:r>
      <w:r>
        <w:rPr>
          <w:rFonts w:hint="eastAsia" w:ascii="黑体" w:hAnsi="黑体" w:eastAsia="黑体" w:cs="黑体"/>
          <w:b w:val="0"/>
          <w:bCs w:val="0"/>
          <w:sz w:val="32"/>
          <w:szCs w:val="32"/>
          <w:lang w:val="en" w:eastAsia="zh-CN" w:bidi="ar-SA"/>
        </w:rPr>
        <w:t>、</w:t>
      </w:r>
      <w:r>
        <w:rPr>
          <w:rFonts w:hint="eastAsia" w:ascii="黑体" w:hAnsi="黑体" w:eastAsia="黑体" w:cs="黑体"/>
          <w:b w:val="0"/>
          <w:bCs w:val="0"/>
          <w:sz w:val="32"/>
          <w:szCs w:val="32"/>
          <w:lang w:val="en-US" w:eastAsia="zh-CN" w:bidi="ar-SA"/>
        </w:rPr>
        <w:t>矿产资源产业重点发展区域</w:t>
      </w:r>
      <w:bookmarkEnd w:id="52"/>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依托黄河流域生态保护和高质量发展为指引，</w:t>
      </w:r>
      <w:r>
        <w:rPr>
          <w:rFonts w:hint="eastAsia" w:ascii="仿宋_GB2312" w:hAnsi="仿宋_GB2312" w:eastAsia="仿宋_GB2312" w:cs="仿宋_GB2312"/>
          <w:kern w:val="2"/>
          <w:sz w:val="32"/>
          <w:szCs w:val="32"/>
          <w:lang w:val="en" w:eastAsia="en-US" w:bidi="ar-SA"/>
        </w:rPr>
        <w:t>围绕</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en-US" w:bidi="ar-SA"/>
        </w:rPr>
        <w:t>县“十四五”总体发展目标任务，遵循</w:t>
      </w:r>
      <w:r>
        <w:rPr>
          <w:rFonts w:hint="eastAsia" w:ascii="仿宋_GB2312" w:hAnsi="仿宋_GB2312" w:eastAsia="仿宋_GB2312" w:cs="仿宋_GB2312"/>
          <w:kern w:val="2"/>
          <w:sz w:val="32"/>
          <w:szCs w:val="32"/>
          <w:lang w:val="en-US" w:eastAsia="zh-CN" w:bidi="ar-SA"/>
        </w:rPr>
        <w:t>佳</w:t>
      </w:r>
      <w:r>
        <w:rPr>
          <w:rFonts w:hint="eastAsia" w:ascii="仿宋_GB2312" w:hAnsi="仿宋_GB2312" w:eastAsia="仿宋_GB2312" w:cs="仿宋_GB2312"/>
          <w:kern w:val="2"/>
          <w:sz w:val="32"/>
          <w:szCs w:val="32"/>
          <w:lang w:val="en" w:eastAsia="en-US" w:bidi="ar-SA"/>
        </w:rPr>
        <w:t>县矿产资源分布规律，推进矿产资源勘查开发与保护合理布局，优化资源结构，构建资源环境与区域经济协调发展的空间格局</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促进佳县矿产资源协调健康发展。</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加快煤炭资源勘查力度。加大上</w:t>
      </w:r>
      <w:r>
        <w:rPr>
          <w:rFonts w:hint="eastAsia" w:ascii="仿宋_GB2312" w:hAnsi="仿宋_GB2312" w:eastAsia="仿宋_GB2312" w:cs="仿宋_GB2312"/>
          <w:kern w:val="2"/>
          <w:sz w:val="32"/>
          <w:szCs w:val="32"/>
          <w:lang w:val="en" w:eastAsia="en-US" w:bidi="ar-SA"/>
        </w:rPr>
        <w:t>高寨、螅镇</w:t>
      </w:r>
      <w:r>
        <w:rPr>
          <w:rFonts w:hint="eastAsia" w:ascii="仿宋_GB2312" w:hAnsi="仿宋_GB2312" w:eastAsia="仿宋_GB2312" w:cs="仿宋_GB2312"/>
          <w:kern w:val="2"/>
          <w:sz w:val="32"/>
          <w:szCs w:val="32"/>
          <w:lang w:val="en-US" w:eastAsia="zh-CN" w:bidi="ar-SA"/>
        </w:rPr>
        <w:t>煤矿探矿权勘查资金投入力度，尽快查明勘查区内煤炭资源量为后续矿产开发利用奠定资源保障基础。</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推进建筑用砂石土矿山绿色开采。</w:t>
      </w:r>
      <w:r>
        <w:rPr>
          <w:rFonts w:hint="eastAsia" w:ascii="仿宋_GB2312" w:hAnsi="仿宋_GB2312" w:eastAsia="仿宋_GB2312" w:cs="仿宋_GB2312"/>
          <w:kern w:val="2"/>
          <w:sz w:val="32"/>
          <w:szCs w:val="32"/>
          <w:lang w:val="en" w:eastAsia="en-US" w:bidi="ar-SA"/>
        </w:rPr>
        <w:t>进一步优化矿山布局，</w:t>
      </w:r>
      <w:r>
        <w:rPr>
          <w:rFonts w:hint="eastAsia" w:ascii="仿宋_GB2312" w:hAnsi="仿宋_GB2312" w:eastAsia="仿宋_GB2312" w:cs="仿宋_GB2312"/>
          <w:kern w:val="2"/>
          <w:sz w:val="32"/>
          <w:szCs w:val="32"/>
          <w:lang w:val="en-US" w:eastAsia="zh-CN" w:bidi="ar-SA"/>
        </w:rPr>
        <w:t>持续</w:t>
      </w:r>
      <w:r>
        <w:rPr>
          <w:rFonts w:hint="eastAsia" w:ascii="仿宋_GB2312" w:hAnsi="仿宋_GB2312" w:eastAsia="仿宋_GB2312" w:cs="仿宋_GB2312"/>
          <w:kern w:val="2"/>
          <w:sz w:val="32"/>
          <w:szCs w:val="32"/>
          <w:lang w:val="en" w:eastAsia="zh-CN" w:bidi="ar-SA"/>
        </w:rPr>
        <w:t>推进</w:t>
      </w:r>
      <w:r>
        <w:rPr>
          <w:rFonts w:hint="eastAsia" w:ascii="仿宋_GB2312" w:hAnsi="仿宋_GB2312" w:eastAsia="仿宋_GB2312" w:cs="仿宋_GB2312"/>
          <w:kern w:val="2"/>
          <w:sz w:val="32"/>
          <w:szCs w:val="32"/>
          <w:lang w:val="en-US" w:eastAsia="zh-CN" w:bidi="ar-SA"/>
        </w:rPr>
        <w:t>县城周边、榆佳工业园、乌镇等地区砂石粘土矿山绿色开采。严格落实</w:t>
      </w:r>
      <w:r>
        <w:rPr>
          <w:rFonts w:hint="eastAsia" w:ascii="仿宋_GB2312" w:hAnsi="仿宋_GB2312" w:eastAsia="仿宋_GB2312" w:cs="仿宋_GB2312"/>
          <w:kern w:val="2"/>
          <w:sz w:val="32"/>
          <w:szCs w:val="32"/>
          <w:lang w:val="en" w:eastAsia="zh-CN" w:bidi="ar-SA"/>
        </w:rPr>
        <w:t>矿山规范、合理、有序开采，坚持</w:t>
      </w:r>
      <w:r>
        <w:rPr>
          <w:rFonts w:hint="eastAsia" w:ascii="仿宋_GB2312" w:hAnsi="仿宋_GB2312" w:eastAsia="仿宋_GB2312" w:cs="仿宋_GB2312"/>
          <w:kern w:val="2"/>
          <w:sz w:val="32"/>
          <w:szCs w:val="32"/>
          <w:lang w:val="en-US" w:eastAsia="zh-CN" w:bidi="ar-SA"/>
        </w:rPr>
        <w:t>生态</w:t>
      </w:r>
      <w:r>
        <w:rPr>
          <w:rFonts w:hint="eastAsia" w:ascii="仿宋_GB2312" w:hAnsi="仿宋_GB2312" w:eastAsia="仿宋_GB2312" w:cs="仿宋_GB2312"/>
          <w:kern w:val="2"/>
          <w:sz w:val="32"/>
          <w:szCs w:val="32"/>
          <w:lang w:val="en" w:eastAsia="zh-CN" w:bidi="ar-SA"/>
        </w:rPr>
        <w:t>保护优先、绿色</w:t>
      </w:r>
      <w:r>
        <w:rPr>
          <w:rFonts w:hint="eastAsia" w:ascii="仿宋_GB2312" w:hAnsi="仿宋_GB2312" w:eastAsia="仿宋_GB2312" w:cs="仿宋_GB2312"/>
          <w:kern w:val="2"/>
          <w:sz w:val="32"/>
          <w:szCs w:val="32"/>
          <w:lang w:val="en-US" w:eastAsia="zh-CN" w:bidi="ar-SA"/>
        </w:rPr>
        <w:t>开采</w:t>
      </w:r>
      <w:r>
        <w:rPr>
          <w:rFonts w:hint="eastAsia" w:ascii="仿宋_GB2312" w:hAnsi="仿宋_GB2312" w:eastAsia="仿宋_GB2312" w:cs="仿宋_GB2312"/>
          <w:kern w:val="2"/>
          <w:sz w:val="32"/>
          <w:szCs w:val="32"/>
          <w:lang w:val="en" w:eastAsia="zh-CN" w:bidi="ar-SA"/>
        </w:rPr>
        <w:t>和综合利用的原则。</w:t>
      </w:r>
    </w:p>
    <w:bookmarkEnd w:id="53"/>
    <w:bookmarkEnd w:id="54"/>
    <w:bookmarkEnd w:id="55"/>
    <w:bookmarkEnd w:id="56"/>
    <w:bookmarkEnd w:id="57"/>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59" w:name="_Toc11174"/>
      <w:r>
        <w:rPr>
          <w:rFonts w:hint="eastAsia" w:ascii="黑体" w:hAnsi="黑体" w:eastAsia="黑体" w:cs="黑体"/>
          <w:b w:val="0"/>
          <w:bCs w:val="0"/>
          <w:sz w:val="32"/>
          <w:szCs w:val="32"/>
          <w:lang w:val="en-US" w:eastAsia="zh-CN" w:bidi="ar-SA"/>
        </w:rPr>
        <w:t>三</w:t>
      </w:r>
      <w:r>
        <w:rPr>
          <w:rFonts w:hint="eastAsia" w:ascii="黑体" w:hAnsi="黑体" w:eastAsia="黑体" w:cs="黑体"/>
          <w:b w:val="0"/>
          <w:bCs w:val="0"/>
          <w:sz w:val="32"/>
          <w:szCs w:val="32"/>
          <w:lang w:val="en" w:eastAsia="zh-CN" w:bidi="ar-SA"/>
        </w:rPr>
        <w:t>、勘查开采与保护布局</w:t>
      </w:r>
      <w:bookmarkEnd w:id="59"/>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 w:eastAsia="en-US" w:bidi="ar-SA"/>
        </w:rPr>
        <w:t>全面</w:t>
      </w:r>
      <w:r>
        <w:rPr>
          <w:rFonts w:hint="eastAsia" w:ascii="仿宋_GB2312" w:hAnsi="仿宋_GB2312" w:eastAsia="仿宋_GB2312" w:cs="仿宋_GB2312"/>
          <w:kern w:val="2"/>
          <w:sz w:val="32"/>
          <w:szCs w:val="32"/>
          <w:lang w:val="en-US" w:eastAsia="zh-CN" w:bidi="ar-SA"/>
        </w:rPr>
        <w:t>细化</w:t>
      </w:r>
      <w:r>
        <w:rPr>
          <w:rFonts w:hint="eastAsia" w:ascii="仿宋_GB2312" w:hAnsi="仿宋_GB2312" w:eastAsia="仿宋_GB2312" w:cs="仿宋_GB2312"/>
          <w:kern w:val="2"/>
          <w:sz w:val="32"/>
          <w:szCs w:val="32"/>
          <w:lang w:val="en" w:eastAsia="en-US" w:bidi="ar-SA"/>
        </w:rPr>
        <w:t>落实陕西省矿产资源总体规划、榆林矿产资源总体规划。在充分考虑</w:t>
      </w:r>
      <w:r>
        <w:rPr>
          <w:rFonts w:hint="eastAsia" w:ascii="仿宋_GB2312" w:hAnsi="仿宋_GB2312" w:eastAsia="仿宋_GB2312" w:cs="仿宋_GB2312"/>
          <w:kern w:val="2"/>
          <w:sz w:val="32"/>
          <w:szCs w:val="32"/>
          <w:lang w:val="en-US" w:eastAsia="zh-CN" w:bidi="ar-SA"/>
        </w:rPr>
        <w:t>佳县</w:t>
      </w:r>
      <w:r>
        <w:rPr>
          <w:rFonts w:hint="eastAsia" w:ascii="仿宋_GB2312" w:hAnsi="仿宋_GB2312" w:eastAsia="仿宋_GB2312" w:cs="仿宋_GB2312"/>
          <w:kern w:val="2"/>
          <w:sz w:val="32"/>
          <w:szCs w:val="32"/>
          <w:lang w:val="en" w:eastAsia="en-US" w:bidi="ar-SA"/>
        </w:rPr>
        <w:t>自然资源和环境承载能力的基础上</w:t>
      </w:r>
      <w:r>
        <w:rPr>
          <w:rFonts w:hint="eastAsia" w:ascii="仿宋_GB2312" w:hAnsi="仿宋_GB2312" w:eastAsia="仿宋_GB2312" w:cs="仿宋_GB2312"/>
          <w:kern w:val="2"/>
          <w:sz w:val="32"/>
          <w:szCs w:val="32"/>
          <w:lang w:val="en-US" w:eastAsia="zh-CN" w:bidi="ar-SA"/>
        </w:rPr>
        <w:t>，推进矿产资源勘查开发布局，优化资源结构，明确区块边界范围、政策和监督管理措施。</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en-US"/>
        </w:rPr>
      </w:pPr>
      <w:r>
        <w:rPr>
          <w:rFonts w:hint="eastAsia" w:ascii="楷体_GB2312" w:hAnsi="楷体_GB2312" w:eastAsia="楷体_GB2312" w:cs="楷体_GB2312"/>
          <w:b w:val="0"/>
          <w:bCs w:val="0"/>
          <w:color w:val="000000"/>
          <w:kern w:val="0"/>
          <w:sz w:val="32"/>
          <w:szCs w:val="32"/>
          <w:lang w:val="en-US" w:eastAsia="zh-CN"/>
        </w:rPr>
        <w:t>（一）</w:t>
      </w:r>
      <w:r>
        <w:rPr>
          <w:rFonts w:hint="eastAsia" w:ascii="楷体_GB2312" w:hAnsi="楷体_GB2312" w:eastAsia="楷体_GB2312" w:cs="楷体_GB2312"/>
          <w:b w:val="0"/>
          <w:bCs w:val="0"/>
          <w:color w:val="000000"/>
          <w:kern w:val="0"/>
          <w:sz w:val="32"/>
          <w:szCs w:val="32"/>
          <w:lang w:val="en" w:eastAsia="en-US"/>
        </w:rPr>
        <w:t>能源资源基地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服务国家能源保供大局，落实国家能源资源基地</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 w:eastAsia="en-US" w:bidi="ar-SA"/>
        </w:rPr>
        <w:t>个。</w:t>
      </w:r>
    </w:p>
    <w:tbl>
      <w:tblPr>
        <w:tblStyle w:val="5"/>
        <w:tblW w:w="48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2121"/>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3"/>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b w:val="0"/>
                <w:bCs w:val="0"/>
                <w:kern w:val="0"/>
                <w:sz w:val="24"/>
                <w:szCs w:val="24"/>
                <w:lang w:val="en" w:eastAsia="en-US" w:bidi="ar"/>
              </w:rPr>
              <w:t>专栏</w:t>
            </w:r>
            <w:r>
              <w:rPr>
                <w:rFonts w:hint="eastAsia" w:ascii="仿宋_GB2312" w:hAnsi="仿宋_GB2312" w:eastAsia="仿宋_GB2312" w:cs="仿宋_GB2312"/>
                <w:b w:val="0"/>
                <w:bCs w:val="0"/>
                <w:kern w:val="0"/>
                <w:sz w:val="24"/>
                <w:szCs w:val="24"/>
                <w:lang w:val="en-US" w:eastAsia="zh-CN" w:bidi="ar"/>
              </w:rPr>
              <w:t>3</w:t>
            </w:r>
            <w:r>
              <w:rPr>
                <w:rFonts w:hint="eastAsia" w:ascii="仿宋_GB2312" w:hAnsi="仿宋_GB2312" w:eastAsia="仿宋_GB2312" w:cs="仿宋_GB2312"/>
                <w:b w:val="0"/>
                <w:bCs w:val="0"/>
                <w:kern w:val="0"/>
                <w:sz w:val="24"/>
                <w:szCs w:val="24"/>
                <w:lang w:val="en" w:eastAsia="en-US" w:bidi="ar"/>
              </w:rPr>
              <w:t xml:space="preserve">   能源资源基地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4" w:type="pc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b/>
                <w:kern w:val="0"/>
                <w:sz w:val="24"/>
                <w:szCs w:val="24"/>
                <w:lang w:val="en" w:eastAsia="en-US" w:bidi="ar"/>
              </w:rPr>
            </w:pPr>
            <w:r>
              <w:rPr>
                <w:rFonts w:hint="eastAsia" w:ascii="仿宋_GB2312" w:hAnsi="仿宋_GB2312" w:eastAsia="仿宋_GB2312" w:cs="仿宋_GB2312"/>
                <w:b/>
                <w:kern w:val="0"/>
                <w:sz w:val="24"/>
                <w:szCs w:val="24"/>
                <w:lang w:val="en" w:eastAsia="en-US" w:bidi="ar"/>
              </w:rPr>
              <w:t>矿</w:t>
            </w:r>
            <w:r>
              <w:rPr>
                <w:rFonts w:hint="eastAsia" w:ascii="仿宋_GB2312" w:hAnsi="仿宋_GB2312" w:eastAsia="仿宋_GB2312" w:cs="仿宋_GB2312"/>
                <w:b/>
                <w:kern w:val="0"/>
                <w:sz w:val="24"/>
                <w:szCs w:val="24"/>
                <w:lang w:val="en-US" w:eastAsia="zh-CN" w:bidi="ar"/>
              </w:rPr>
              <w:t xml:space="preserve">  </w:t>
            </w:r>
            <w:r>
              <w:rPr>
                <w:rFonts w:hint="eastAsia" w:ascii="仿宋_GB2312" w:hAnsi="仿宋_GB2312" w:eastAsia="仿宋_GB2312" w:cs="仿宋_GB2312"/>
                <w:b/>
                <w:kern w:val="0"/>
                <w:sz w:val="24"/>
                <w:szCs w:val="24"/>
                <w:lang w:val="en" w:eastAsia="en-US" w:bidi="ar"/>
              </w:rPr>
              <w:t>类</w:t>
            </w:r>
          </w:p>
        </w:tc>
        <w:tc>
          <w:tcPr>
            <w:tcW w:w="1280" w:type="pc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b/>
                <w:kern w:val="0"/>
                <w:sz w:val="24"/>
                <w:szCs w:val="24"/>
                <w:lang w:val="en" w:eastAsia="en-US" w:bidi="ar"/>
              </w:rPr>
            </w:pPr>
            <w:r>
              <w:rPr>
                <w:rFonts w:hint="eastAsia" w:ascii="仿宋_GB2312" w:hAnsi="仿宋_GB2312" w:eastAsia="仿宋_GB2312" w:cs="仿宋_GB2312"/>
                <w:b/>
                <w:kern w:val="0"/>
                <w:sz w:val="24"/>
                <w:szCs w:val="24"/>
                <w:lang w:val="en" w:eastAsia="en-US" w:bidi="ar"/>
              </w:rPr>
              <w:t>主矿种</w:t>
            </w:r>
          </w:p>
        </w:tc>
        <w:tc>
          <w:tcPr>
            <w:tcW w:w="2575" w:type="pc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b/>
                <w:kern w:val="0"/>
                <w:sz w:val="24"/>
                <w:szCs w:val="24"/>
                <w:lang w:val="en" w:eastAsia="en-US" w:bidi="ar"/>
              </w:rPr>
            </w:pPr>
            <w:r>
              <w:rPr>
                <w:rFonts w:hint="eastAsia" w:ascii="仿宋_GB2312" w:hAnsi="仿宋_GB2312" w:eastAsia="仿宋_GB2312" w:cs="仿宋_GB2312"/>
                <w:b/>
                <w:kern w:val="0"/>
                <w:sz w:val="24"/>
                <w:szCs w:val="24"/>
                <w:lang w:val="en" w:eastAsia="en-US" w:bidi="ar"/>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4" w:type="pc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96" w:leftChars="30" w:right="96" w:rightChars="30" w:firstLine="0" w:firstLineChars="0"/>
              <w:jc w:val="center"/>
              <w:textAlignment w:val="center"/>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能源矿产</w:t>
            </w:r>
          </w:p>
        </w:tc>
        <w:tc>
          <w:tcPr>
            <w:tcW w:w="1280" w:type="pc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煤</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val="en" w:eastAsia="en-US"/>
              </w:rPr>
              <w:t>炭</w:t>
            </w:r>
          </w:p>
        </w:tc>
        <w:tc>
          <w:tcPr>
            <w:tcW w:w="2575" w:type="pc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US" w:eastAsia="zh-CN"/>
              </w:rPr>
              <w:t>陕北</w:t>
            </w:r>
            <w:r>
              <w:rPr>
                <w:rFonts w:hint="eastAsia" w:ascii="仿宋_GB2312" w:hAnsi="仿宋_GB2312" w:eastAsia="仿宋_GB2312" w:cs="仿宋_GB2312"/>
                <w:kern w:val="0"/>
                <w:sz w:val="24"/>
                <w:szCs w:val="24"/>
                <w:lang w:val="en" w:eastAsia="en-US"/>
              </w:rPr>
              <w:t>（</w:t>
            </w:r>
            <w:r>
              <w:rPr>
                <w:rFonts w:hint="eastAsia" w:ascii="仿宋_GB2312" w:hAnsi="仿宋_GB2312" w:eastAsia="仿宋_GB2312" w:cs="仿宋_GB2312"/>
                <w:kern w:val="0"/>
                <w:sz w:val="24"/>
                <w:szCs w:val="24"/>
                <w:lang w:val="en-US" w:eastAsia="zh-CN"/>
              </w:rPr>
              <w:t>佳县部分</w:t>
            </w:r>
            <w:r>
              <w:rPr>
                <w:rFonts w:hint="eastAsia" w:ascii="仿宋_GB2312" w:hAnsi="仿宋_GB2312" w:eastAsia="仿宋_GB2312" w:cs="仿宋_GB2312"/>
                <w:kern w:val="0"/>
                <w:sz w:val="24"/>
                <w:szCs w:val="24"/>
                <w:lang w:val="en" w:eastAsia="en-US"/>
              </w:rPr>
              <w:t>）</w:t>
            </w:r>
          </w:p>
        </w:tc>
      </w:tr>
    </w:tbl>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0"/>
          <w:sz w:val="32"/>
          <w:szCs w:val="32"/>
          <w:lang w:val="en" w:eastAsia="en-US"/>
        </w:rPr>
      </w:pPr>
      <w:r>
        <w:rPr>
          <w:rFonts w:hint="eastAsia" w:ascii="仿宋_GB2312" w:hAnsi="仿宋_GB2312" w:eastAsia="仿宋_GB2312" w:cs="仿宋_GB2312"/>
          <w:kern w:val="0"/>
          <w:sz w:val="32"/>
          <w:szCs w:val="32"/>
          <w:lang w:val="en" w:eastAsia="en-US"/>
        </w:rPr>
        <w:t>将能源资源基地在资源配置、矿业用地、重大项目安排及相关产业政策方面给予重点支持和保障。强化规划管控，加快形成煤炭转化，促进</w:t>
      </w:r>
      <w:r>
        <w:rPr>
          <w:rFonts w:hint="eastAsia" w:ascii="仿宋_GB2312" w:hAnsi="仿宋_GB2312" w:eastAsia="仿宋_GB2312" w:cs="仿宋_GB2312"/>
          <w:kern w:val="0"/>
          <w:sz w:val="32"/>
          <w:szCs w:val="32"/>
          <w:lang w:val="en-US" w:eastAsia="zh-CN"/>
        </w:rPr>
        <w:t>佳县</w:t>
      </w:r>
      <w:r>
        <w:rPr>
          <w:rFonts w:hint="eastAsia" w:ascii="仿宋_GB2312" w:hAnsi="仿宋_GB2312" w:eastAsia="仿宋_GB2312" w:cs="仿宋_GB2312"/>
          <w:kern w:val="0"/>
          <w:sz w:val="32"/>
          <w:szCs w:val="32"/>
          <w:lang w:val="en" w:eastAsia="en-US"/>
        </w:rPr>
        <w:t>能源区建设。</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zh-CN"/>
        </w:rPr>
      </w:pPr>
      <w:r>
        <w:rPr>
          <w:rFonts w:hint="eastAsia" w:ascii="楷体_GB2312" w:hAnsi="楷体_GB2312" w:eastAsia="楷体_GB2312" w:cs="楷体_GB2312"/>
          <w:b w:val="0"/>
          <w:bCs w:val="0"/>
          <w:color w:val="000000"/>
          <w:kern w:val="0"/>
          <w:sz w:val="32"/>
          <w:szCs w:val="32"/>
          <w:lang w:val="en-US" w:eastAsia="zh-CN"/>
        </w:rPr>
        <w:t>（二）</w:t>
      </w:r>
      <w:r>
        <w:rPr>
          <w:rFonts w:hint="eastAsia" w:ascii="楷体_GB2312" w:hAnsi="楷体_GB2312" w:eastAsia="楷体_GB2312" w:cs="楷体_GB2312"/>
          <w:b w:val="0"/>
          <w:bCs w:val="0"/>
          <w:color w:val="000000"/>
          <w:kern w:val="0"/>
          <w:sz w:val="32"/>
          <w:szCs w:val="32"/>
          <w:lang w:val="en" w:eastAsia="zh-CN"/>
        </w:rPr>
        <w:t>国家规划矿区</w:t>
      </w:r>
    </w:p>
    <w:tbl>
      <w:tblPr>
        <w:tblStyle w:val="5"/>
        <w:tblW w:w="0" w:type="auto"/>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574"/>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140" w:type="dxa"/>
            <w:gridSpan w:val="3"/>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仿宋_GB2312" w:hAnsi="仿宋_GB2312" w:eastAsia="仿宋_GB2312" w:cs="仿宋_GB2312"/>
                <w:kern w:val="0"/>
                <w:sz w:val="24"/>
                <w:szCs w:val="24"/>
                <w:lang w:val="en" w:eastAsia="en-US"/>
              </w:rPr>
            </w:pPr>
            <w:bookmarkStart w:id="60" w:name="_Hlk103071722"/>
            <w:r>
              <w:rPr>
                <w:rFonts w:hint="eastAsia" w:ascii="仿宋_GB2312" w:hAnsi="仿宋_GB2312" w:eastAsia="仿宋_GB2312" w:cs="仿宋_GB2312"/>
                <w:b w:val="0"/>
                <w:bCs w:val="0"/>
                <w:kern w:val="0"/>
                <w:sz w:val="24"/>
                <w:szCs w:val="24"/>
                <w:lang w:val="en" w:eastAsia="en-US" w:bidi="ar"/>
              </w:rPr>
              <w:t>专栏</w:t>
            </w:r>
            <w:r>
              <w:rPr>
                <w:rFonts w:hint="eastAsia" w:ascii="仿宋_GB2312" w:hAnsi="仿宋_GB2312" w:eastAsia="仿宋_GB2312" w:cs="仿宋_GB2312"/>
                <w:b w:val="0"/>
                <w:bCs w:val="0"/>
                <w:kern w:val="0"/>
                <w:sz w:val="24"/>
                <w:szCs w:val="24"/>
                <w:lang w:val="en-US" w:eastAsia="zh-CN" w:bidi="ar"/>
              </w:rPr>
              <w:t>4</w:t>
            </w:r>
            <w:r>
              <w:rPr>
                <w:rFonts w:hint="eastAsia" w:ascii="仿宋_GB2312" w:hAnsi="仿宋_GB2312" w:eastAsia="仿宋_GB2312" w:cs="仿宋_GB2312"/>
                <w:b w:val="0"/>
                <w:bCs w:val="0"/>
                <w:kern w:val="0"/>
                <w:sz w:val="24"/>
                <w:szCs w:val="24"/>
                <w:lang w:val="en" w:eastAsia="en-US" w:bidi="ar"/>
              </w:rPr>
              <w:t xml:space="preserve">  国家规划矿区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3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b/>
                <w:kern w:val="0"/>
                <w:sz w:val="24"/>
                <w:szCs w:val="24"/>
                <w:lang w:val="en" w:eastAsia="en-US" w:bidi="ar"/>
              </w:rPr>
            </w:pPr>
            <w:r>
              <w:rPr>
                <w:rFonts w:hint="eastAsia" w:ascii="仿宋_GB2312" w:hAnsi="仿宋_GB2312" w:eastAsia="仿宋_GB2312" w:cs="仿宋_GB2312"/>
                <w:b/>
                <w:kern w:val="0"/>
                <w:sz w:val="24"/>
                <w:szCs w:val="24"/>
                <w:lang w:val="en" w:eastAsia="en-US" w:bidi="ar"/>
              </w:rPr>
              <w:t>矿类</w:t>
            </w:r>
          </w:p>
        </w:tc>
        <w:tc>
          <w:tcPr>
            <w:tcW w:w="1574"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b/>
                <w:kern w:val="0"/>
                <w:sz w:val="24"/>
                <w:szCs w:val="24"/>
                <w:lang w:val="en" w:eastAsia="en-US" w:bidi="ar"/>
              </w:rPr>
            </w:pPr>
            <w:r>
              <w:rPr>
                <w:rFonts w:hint="eastAsia" w:ascii="仿宋_GB2312" w:hAnsi="仿宋_GB2312" w:eastAsia="仿宋_GB2312" w:cs="仿宋_GB2312"/>
                <w:b/>
                <w:kern w:val="0"/>
                <w:sz w:val="24"/>
                <w:szCs w:val="24"/>
                <w:lang w:val="en" w:eastAsia="en-US" w:bidi="ar"/>
              </w:rPr>
              <w:t>主矿种</w:t>
            </w:r>
          </w:p>
        </w:tc>
        <w:tc>
          <w:tcPr>
            <w:tcW w:w="52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rPr>
                <w:rFonts w:hint="eastAsia" w:ascii="仿宋_GB2312" w:hAnsi="仿宋_GB2312" w:eastAsia="仿宋_GB2312" w:cs="仿宋_GB2312"/>
                <w:b/>
                <w:kern w:val="0"/>
                <w:sz w:val="24"/>
                <w:szCs w:val="24"/>
                <w:lang w:val="en" w:eastAsia="en-US" w:bidi="ar"/>
              </w:rPr>
            </w:pPr>
            <w:r>
              <w:rPr>
                <w:rFonts w:hint="eastAsia" w:ascii="仿宋_GB2312" w:hAnsi="仿宋_GB2312" w:eastAsia="仿宋_GB2312" w:cs="仿宋_GB2312"/>
                <w:b/>
                <w:kern w:val="0"/>
                <w:sz w:val="24"/>
                <w:szCs w:val="24"/>
                <w:lang w:val="en" w:eastAsia="en-US" w:bidi="ar"/>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3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96" w:leftChars="30" w:right="96" w:rightChars="30" w:firstLine="0" w:firstLineChars="0"/>
              <w:jc w:val="center"/>
              <w:textAlignment w:val="center"/>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能源矿产</w:t>
            </w:r>
          </w:p>
        </w:tc>
        <w:tc>
          <w:tcPr>
            <w:tcW w:w="1574"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center"/>
              <w:textAlignment w:val="center"/>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0"/>
                <w:sz w:val="24"/>
                <w:szCs w:val="24"/>
                <w:lang w:val="en" w:eastAsia="en-US"/>
              </w:rPr>
              <w:t>煤炭</w:t>
            </w:r>
          </w:p>
        </w:tc>
        <w:tc>
          <w:tcPr>
            <w:tcW w:w="52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firstLineChars="0"/>
              <w:jc w:val="left"/>
              <w:textAlignment w:val="center"/>
              <w:rPr>
                <w:rFonts w:hint="eastAsia" w:ascii="仿宋_GB2312" w:hAnsi="仿宋_GB2312" w:eastAsia="仿宋_GB2312" w:cs="仿宋_GB2312"/>
                <w:kern w:val="0"/>
                <w:sz w:val="24"/>
                <w:szCs w:val="24"/>
                <w:lang w:val="en" w:eastAsia="en-US"/>
              </w:rPr>
            </w:pPr>
            <w:r>
              <w:rPr>
                <w:rFonts w:hint="eastAsia" w:ascii="仿宋_GB2312" w:hAnsi="仿宋_GB2312" w:eastAsia="仿宋_GB2312" w:cs="仿宋_GB2312"/>
                <w:kern w:val="1"/>
                <w:sz w:val="24"/>
                <w:szCs w:val="24"/>
                <w:lang w:val="en" w:eastAsia="en-US"/>
              </w:rPr>
              <w:t>榆神（</w:t>
            </w:r>
            <w:r>
              <w:rPr>
                <w:rFonts w:hint="eastAsia" w:ascii="仿宋_GB2312" w:hAnsi="仿宋_GB2312" w:eastAsia="仿宋_GB2312" w:cs="仿宋_GB2312"/>
                <w:kern w:val="1"/>
                <w:sz w:val="24"/>
                <w:szCs w:val="24"/>
                <w:lang w:val="en-US" w:eastAsia="zh-CN"/>
              </w:rPr>
              <w:t>佳县</w:t>
            </w:r>
            <w:r>
              <w:rPr>
                <w:rFonts w:hint="eastAsia" w:ascii="仿宋_GB2312" w:hAnsi="仿宋_GB2312" w:eastAsia="仿宋_GB2312" w:cs="仿宋_GB2312"/>
                <w:kern w:val="1"/>
                <w:sz w:val="24"/>
                <w:szCs w:val="24"/>
                <w:lang w:val="en" w:eastAsia="en-US"/>
              </w:rPr>
              <w:t>部分）、吴堡（</w:t>
            </w:r>
            <w:r>
              <w:rPr>
                <w:rFonts w:hint="eastAsia" w:ascii="仿宋_GB2312" w:hAnsi="仿宋_GB2312" w:eastAsia="仿宋_GB2312" w:cs="仿宋_GB2312"/>
                <w:kern w:val="1"/>
                <w:sz w:val="24"/>
                <w:szCs w:val="24"/>
                <w:lang w:val="en-US" w:eastAsia="zh-CN"/>
              </w:rPr>
              <w:t>佳县</w:t>
            </w:r>
            <w:r>
              <w:rPr>
                <w:rFonts w:hint="eastAsia" w:ascii="仿宋_GB2312" w:hAnsi="仿宋_GB2312" w:eastAsia="仿宋_GB2312" w:cs="仿宋_GB2312"/>
                <w:kern w:val="1"/>
                <w:sz w:val="24"/>
                <w:szCs w:val="24"/>
                <w:lang w:val="en" w:eastAsia="en-US"/>
              </w:rPr>
              <w:t>部分）</w:t>
            </w:r>
          </w:p>
        </w:tc>
      </w:tr>
      <w:bookmarkEnd w:id="60"/>
    </w:tbl>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kern w:val="0"/>
          <w:sz w:val="32"/>
          <w:szCs w:val="32"/>
          <w:lang w:val="en" w:eastAsia="en-US"/>
        </w:rPr>
      </w:pPr>
      <w:r>
        <w:rPr>
          <w:rFonts w:hint="eastAsia" w:ascii="仿宋_GB2312" w:hAnsi="仿宋_GB2312" w:eastAsia="仿宋_GB2312" w:cs="仿宋_GB2312"/>
          <w:color w:val="000000"/>
          <w:kern w:val="0"/>
          <w:sz w:val="32"/>
          <w:szCs w:val="32"/>
          <w:lang w:val="en" w:eastAsia="en-US"/>
        </w:rPr>
        <w:t>落实国家规划矿区</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en" w:eastAsia="en-US"/>
        </w:rPr>
        <w:t>个，均为煤炭国家规划矿区。</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en-US" w:bidi="ar-SA"/>
        </w:rPr>
        <w:t>加强煤炭国家规划矿区规划管理，执行国家煤炭产业政策，推动煤炭资源有序合理勘查开发</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更好地服务</w:t>
      </w:r>
      <w:r>
        <w:rPr>
          <w:rFonts w:hint="eastAsia" w:ascii="仿宋_GB2312" w:hAnsi="仿宋_GB2312" w:eastAsia="仿宋_GB2312" w:cs="仿宋_GB2312"/>
          <w:kern w:val="2"/>
          <w:sz w:val="32"/>
          <w:szCs w:val="32"/>
          <w:lang w:val="en" w:eastAsia="zh-CN" w:bidi="ar-SA"/>
        </w:rPr>
        <w:t>国家能源安全战略。继续加大矿</w:t>
      </w:r>
      <w:r>
        <w:rPr>
          <w:rFonts w:hint="eastAsia" w:ascii="仿宋_GB2312" w:hAnsi="仿宋_GB2312" w:eastAsia="仿宋_GB2312" w:cs="仿宋_GB2312"/>
          <w:kern w:val="2"/>
          <w:sz w:val="32"/>
          <w:szCs w:val="32"/>
          <w:lang w:val="en-US" w:eastAsia="zh-CN" w:bidi="ar-SA"/>
        </w:rPr>
        <w:t>产资金和</w:t>
      </w:r>
      <w:r>
        <w:rPr>
          <w:rFonts w:hint="eastAsia" w:ascii="仿宋_GB2312" w:hAnsi="仿宋_GB2312" w:eastAsia="仿宋_GB2312" w:cs="仿宋_GB2312"/>
          <w:kern w:val="2"/>
          <w:sz w:val="32"/>
          <w:szCs w:val="32"/>
          <w:lang w:val="en" w:eastAsia="zh-CN" w:bidi="ar-SA"/>
        </w:rPr>
        <w:t>勘查力度，增加煤炭新增查明资源量，提高</w:t>
      </w:r>
      <w:r>
        <w:rPr>
          <w:rFonts w:hint="eastAsia" w:ascii="仿宋_GB2312" w:hAnsi="仿宋_GB2312" w:eastAsia="仿宋_GB2312" w:cs="仿宋_GB2312"/>
          <w:kern w:val="2"/>
          <w:sz w:val="32"/>
          <w:szCs w:val="32"/>
          <w:lang w:val="en-US" w:eastAsia="zh-CN" w:bidi="ar-SA"/>
        </w:rPr>
        <w:t>矿山</w:t>
      </w:r>
      <w:r>
        <w:rPr>
          <w:rFonts w:hint="eastAsia" w:ascii="仿宋_GB2312" w:hAnsi="仿宋_GB2312" w:eastAsia="仿宋_GB2312" w:cs="仿宋_GB2312"/>
          <w:kern w:val="2"/>
          <w:sz w:val="32"/>
          <w:szCs w:val="32"/>
          <w:lang w:val="en" w:eastAsia="zh-CN" w:bidi="ar-SA"/>
        </w:rPr>
        <w:t>勘查程度。支持和鼓励企业采用先进适用的绿色</w:t>
      </w:r>
      <w:r>
        <w:rPr>
          <w:rFonts w:hint="eastAsia" w:ascii="仿宋_GB2312" w:hAnsi="仿宋_GB2312" w:eastAsia="仿宋_GB2312" w:cs="仿宋_GB2312"/>
          <w:kern w:val="2"/>
          <w:sz w:val="32"/>
          <w:szCs w:val="32"/>
          <w:lang w:val="en-US" w:eastAsia="zh-CN" w:bidi="ar-SA"/>
        </w:rPr>
        <w:t>勘查</w:t>
      </w:r>
      <w:r>
        <w:rPr>
          <w:rFonts w:hint="eastAsia" w:ascii="仿宋_GB2312" w:hAnsi="仿宋_GB2312" w:eastAsia="仿宋_GB2312" w:cs="仿宋_GB2312"/>
          <w:kern w:val="2"/>
          <w:sz w:val="32"/>
          <w:szCs w:val="32"/>
          <w:lang w:val="en" w:eastAsia="zh-CN" w:bidi="ar-SA"/>
        </w:rPr>
        <w:t>技术，</w:t>
      </w:r>
      <w:r>
        <w:rPr>
          <w:rFonts w:hint="eastAsia" w:ascii="仿宋_GB2312" w:hAnsi="仿宋_GB2312" w:eastAsia="仿宋_GB2312" w:cs="仿宋_GB2312"/>
          <w:kern w:val="2"/>
          <w:sz w:val="32"/>
          <w:szCs w:val="32"/>
          <w:lang w:val="en" w:eastAsia="en-US" w:bidi="ar-SA"/>
        </w:rPr>
        <w:t>为能源资源基地建设提供要素保障。</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（三）矿产资源勘查区块</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en-US" w:bidi="ar-SA"/>
        </w:rPr>
      </w:pPr>
      <w:r>
        <w:rPr>
          <w:rFonts w:hint="eastAsia" w:ascii="仿宋_GB2312" w:hAnsi="仿宋_GB2312" w:eastAsia="仿宋_GB2312" w:cs="仿宋_GB2312"/>
          <w:kern w:val="2"/>
          <w:sz w:val="32"/>
          <w:szCs w:val="32"/>
          <w:lang w:val="en-US" w:eastAsia="zh-CN" w:bidi="ar-SA"/>
        </w:rPr>
        <w:t>落实市级勘查区块</w:t>
      </w:r>
      <w:r>
        <w:rPr>
          <w:rFonts w:hint="eastAsia" w:ascii="仿宋_GB2312" w:hAnsi="仿宋_GB2312" w:eastAsia="仿宋_GB2312" w:cs="仿宋_GB2312"/>
          <w:kern w:val="2"/>
          <w:sz w:val="32"/>
          <w:szCs w:val="32"/>
          <w:lang w:val="en" w:eastAsia="zh-CN" w:bidi="ar-SA"/>
        </w:rPr>
        <w:t>佳县榆佳工业园岩盐勘查区</w:t>
      </w:r>
      <w:r>
        <w:rPr>
          <w:rFonts w:hint="eastAsia" w:ascii="仿宋_GB2312" w:hAnsi="仿宋_GB2312" w:eastAsia="仿宋_GB2312" w:cs="仿宋_GB2312"/>
          <w:kern w:val="2"/>
          <w:sz w:val="32"/>
          <w:szCs w:val="32"/>
          <w:lang w:val="en-US" w:eastAsia="zh-CN" w:bidi="ar-SA"/>
        </w:rPr>
        <w:t>1个</w:t>
      </w:r>
      <w:bookmarkEnd w:id="58"/>
      <w:bookmarkStart w:id="61" w:name="_Toc24267"/>
      <w:r>
        <w:rPr>
          <w:rFonts w:hint="eastAsia" w:ascii="仿宋_GB2312" w:hAnsi="仿宋_GB2312" w:eastAsia="仿宋_GB2312" w:cs="仿宋_GB2312"/>
          <w:kern w:val="2"/>
          <w:sz w:val="32"/>
          <w:szCs w:val="32"/>
          <w:lang w:val="en-US" w:eastAsia="zh-CN" w:bidi="ar-SA"/>
        </w:rPr>
        <w:t>，勘查矿种为岩盐。面积4.5平方千米。</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bookmarkStart w:id="62" w:name="_Hlk90031587"/>
      <w:r>
        <w:rPr>
          <w:rFonts w:hint="eastAsia" w:ascii="仿宋_GB2312" w:hAnsi="仿宋_GB2312" w:eastAsia="仿宋_GB2312" w:cs="仿宋_GB2312"/>
          <w:kern w:val="2"/>
          <w:sz w:val="32"/>
          <w:szCs w:val="32"/>
          <w:lang w:val="en" w:eastAsia="en-US" w:bidi="ar-SA"/>
        </w:rPr>
        <w:t>依据矿产种类</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标高</w:t>
      </w:r>
      <w:r>
        <w:rPr>
          <w:rFonts w:hint="eastAsia" w:ascii="仿宋_GB2312" w:hAnsi="仿宋_GB2312" w:eastAsia="仿宋_GB2312" w:cs="仿宋_GB2312"/>
          <w:kern w:val="2"/>
          <w:sz w:val="32"/>
          <w:szCs w:val="32"/>
          <w:lang w:val="en" w:eastAsia="en-US" w:bidi="ar-SA"/>
        </w:rPr>
        <w:t>、资源赋存状况、成矿地质条件和勘查程度，划定勘查规划区块。</w:t>
      </w:r>
    </w:p>
    <w:bookmarkEnd w:id="62"/>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（四）砂石土类矿产集中开采区</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保持资源供给能力、接续能力，守住资源安全底线，按照科学布局、优化结构和规模开发的要求，综合考虑资源禀赋特征、市场供需需求和产业环保政策，矿床形态、资源储量、采矿技术经济条件等因素，全县共划定建筑用页岩集中开采区4个，</w:t>
      </w:r>
      <w:r>
        <w:rPr>
          <w:rFonts w:hint="eastAsia" w:ascii="仿宋_GB2312" w:hAnsi="仿宋_GB2312" w:eastAsia="仿宋_GB2312" w:cs="仿宋_GB2312"/>
          <w:kern w:val="2"/>
          <w:sz w:val="32"/>
          <w:szCs w:val="32"/>
          <w:lang w:val="en" w:eastAsia="en-US" w:bidi="ar-SA"/>
        </w:rPr>
        <w:t>总面积0.</w:t>
      </w:r>
      <w:r>
        <w:rPr>
          <w:rFonts w:hint="eastAsia" w:ascii="仿宋_GB2312" w:hAnsi="仿宋_GB2312" w:eastAsia="仿宋_GB2312" w:cs="仿宋_GB2312"/>
          <w:kern w:val="2"/>
          <w:sz w:val="32"/>
          <w:szCs w:val="32"/>
          <w:lang w:val="en-US" w:eastAsia="zh-CN" w:bidi="ar-SA"/>
        </w:rPr>
        <w:t>1962</w:t>
      </w:r>
      <w:r>
        <w:rPr>
          <w:rFonts w:hint="eastAsia" w:ascii="仿宋_GB2312" w:hAnsi="仿宋_GB2312" w:eastAsia="仿宋_GB2312" w:cs="仿宋_GB2312"/>
          <w:kern w:val="2"/>
          <w:sz w:val="32"/>
          <w:szCs w:val="32"/>
          <w:lang w:val="en" w:eastAsia="en-US" w:bidi="ar-SA"/>
        </w:rPr>
        <w:t>平方千米，为空白区新设</w:t>
      </w:r>
      <w:r>
        <w:rPr>
          <w:rFonts w:hint="eastAsia" w:ascii="仿宋_GB2312" w:hAnsi="仿宋_GB2312" w:eastAsia="仿宋_GB2312" w:cs="仿宋_GB2312"/>
          <w:kern w:val="2"/>
          <w:sz w:val="32"/>
          <w:szCs w:val="32"/>
          <w:lang w:val="en-US" w:eastAsia="zh-CN" w:bidi="ar-SA"/>
        </w:rPr>
        <w:t>。</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筑用页岩集中开采区内划定开采规划区块时，应避让生态保护红线、永久基本农田、饮用水水源地保护区和已有矿业权，避让相关法律法规规定禁止开采矿产资源的其他区域，规划区块之间也应相互避让。勘查开采规划区块投放时，应充分衔接并落实国土空间“三区三线”管控要求和区域“三线一单”生态环境分区差别化管控要求。</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bookmarkEnd w:id="61"/>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firstLine="0" w:firstLineChars="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 w:eastAsia="zh-CN"/>
        </w:rPr>
      </w:pPr>
      <w:bookmarkStart w:id="63" w:name="_Toc1742"/>
      <w:r>
        <w:rPr>
          <w:rFonts w:hint="eastAsia" w:ascii="方正小标宋简体" w:hAnsi="方正小标宋简体" w:eastAsia="方正小标宋简体" w:cs="方正小标宋简体"/>
          <w:b w:val="0"/>
          <w:bCs w:val="0"/>
          <w:color w:val="000000"/>
          <w:kern w:val="36"/>
          <w:sz w:val="44"/>
          <w:szCs w:val="44"/>
          <w:lang w:val="en" w:eastAsia="zh-CN"/>
        </w:rPr>
        <w:t xml:space="preserve"> 矿产资源勘查开发利用与保护</w:t>
      </w:r>
      <w:bookmarkEnd w:id="63"/>
    </w:p>
    <w:p>
      <w:pPr>
        <w:pStyle w:val="2"/>
        <w:numPr>
          <w:ilvl w:val="0"/>
          <w:numId w:val="0"/>
        </w:numPr>
        <w:rPr>
          <w:rFonts w:hint="eastAsia"/>
          <w:lang w:val="en" w:eastAsia="zh-CN"/>
        </w:rPr>
      </w:pP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bookmarkStart w:id="64" w:name="_Toc91087019"/>
      <w:bookmarkStart w:id="65" w:name="_Toc1164"/>
      <w:r>
        <w:rPr>
          <w:rFonts w:hint="eastAsia" w:ascii="黑体" w:hAnsi="黑体" w:eastAsia="黑体" w:cs="黑体"/>
          <w:b w:val="0"/>
          <w:bCs w:val="0"/>
          <w:sz w:val="32"/>
          <w:szCs w:val="32"/>
          <w:lang w:val="en" w:eastAsia="en-US" w:bidi="ar-SA"/>
        </w:rPr>
        <w:t>一、推进矿产资源调查评价</w:t>
      </w:r>
      <w:bookmarkEnd w:id="64"/>
      <w:r>
        <w:rPr>
          <w:rFonts w:hint="eastAsia" w:ascii="黑体" w:hAnsi="黑体" w:eastAsia="黑体" w:cs="黑体"/>
          <w:b w:val="0"/>
          <w:bCs w:val="0"/>
          <w:sz w:val="32"/>
          <w:szCs w:val="32"/>
          <w:lang w:val="en-US" w:eastAsia="zh-CN" w:bidi="ar-SA"/>
        </w:rPr>
        <w:t>与勘查</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en-US" w:bidi="ar-SA"/>
        </w:rPr>
        <w:t>实施以优选紧缺战略性矿产资源为重点的找矿行动，积极推进</w:t>
      </w:r>
      <w:bookmarkStart w:id="66" w:name="_Hlk79760390"/>
      <w:r>
        <w:rPr>
          <w:rFonts w:hint="eastAsia" w:ascii="仿宋_GB2312" w:hAnsi="仿宋_GB2312" w:eastAsia="仿宋_GB2312" w:cs="仿宋_GB2312"/>
          <w:kern w:val="2"/>
          <w:sz w:val="32"/>
          <w:szCs w:val="32"/>
          <w:lang w:val="en-US" w:eastAsia="zh-CN" w:bidi="ar-SA"/>
        </w:rPr>
        <w:t>岩盐、煤炭、天然气</w:t>
      </w:r>
      <w:r>
        <w:rPr>
          <w:rFonts w:hint="eastAsia" w:ascii="仿宋_GB2312" w:hAnsi="仿宋_GB2312" w:eastAsia="仿宋_GB2312" w:cs="仿宋_GB2312"/>
          <w:kern w:val="2"/>
          <w:sz w:val="32"/>
          <w:szCs w:val="32"/>
          <w:lang w:val="en" w:eastAsia="en-US" w:bidi="ar-SA"/>
        </w:rPr>
        <w:t>找矿</w:t>
      </w:r>
      <w:r>
        <w:rPr>
          <w:rFonts w:hint="eastAsia" w:ascii="仿宋_GB2312" w:hAnsi="仿宋_GB2312" w:eastAsia="仿宋_GB2312" w:cs="仿宋_GB2312"/>
          <w:kern w:val="2"/>
          <w:sz w:val="32"/>
          <w:szCs w:val="32"/>
          <w:lang w:val="en-US" w:eastAsia="zh-CN" w:bidi="ar-SA"/>
        </w:rPr>
        <w:t>评价</w:t>
      </w:r>
      <w:r>
        <w:rPr>
          <w:rFonts w:hint="eastAsia" w:ascii="仿宋_GB2312" w:hAnsi="仿宋_GB2312" w:eastAsia="仿宋_GB2312" w:cs="仿宋_GB2312"/>
          <w:kern w:val="2"/>
          <w:sz w:val="32"/>
          <w:szCs w:val="32"/>
          <w:lang w:val="en" w:eastAsia="en-US" w:bidi="ar-SA"/>
        </w:rPr>
        <w:t>工作</w:t>
      </w:r>
      <w:bookmarkEnd w:id="66"/>
      <w:r>
        <w:rPr>
          <w:rFonts w:hint="eastAsia" w:ascii="仿宋_GB2312" w:hAnsi="仿宋_GB2312" w:eastAsia="仿宋_GB2312" w:cs="仿宋_GB2312"/>
          <w:kern w:val="2"/>
          <w:sz w:val="32"/>
          <w:szCs w:val="32"/>
          <w:lang w:val="en" w:eastAsia="en-US" w:bidi="ar-SA"/>
        </w:rPr>
        <w:t>；围绕</w:t>
      </w:r>
      <w:r>
        <w:rPr>
          <w:rFonts w:hint="eastAsia" w:ascii="仿宋_GB2312" w:hAnsi="仿宋_GB2312" w:eastAsia="仿宋_GB2312" w:cs="仿宋_GB2312"/>
          <w:kern w:val="2"/>
          <w:sz w:val="32"/>
          <w:szCs w:val="32"/>
          <w:lang w:val="en" w:eastAsia="zh-CN" w:bidi="ar-SA"/>
        </w:rPr>
        <w:t>吴堡（</w:t>
      </w:r>
      <w:r>
        <w:rPr>
          <w:rFonts w:hint="eastAsia" w:ascii="仿宋_GB2312" w:hAnsi="仿宋_GB2312" w:eastAsia="仿宋_GB2312" w:cs="仿宋_GB2312"/>
          <w:kern w:val="2"/>
          <w:sz w:val="32"/>
          <w:szCs w:val="32"/>
          <w:lang w:val="en-US" w:eastAsia="zh-CN" w:bidi="ar-SA"/>
        </w:rPr>
        <w:t>佳县部分</w:t>
      </w:r>
      <w:r>
        <w:rPr>
          <w:rFonts w:hint="eastAsia" w:ascii="仿宋_GB2312" w:hAnsi="仿宋_GB2312" w:eastAsia="仿宋_GB2312" w:cs="仿宋_GB2312"/>
          <w:kern w:val="2"/>
          <w:sz w:val="32"/>
          <w:szCs w:val="32"/>
          <w:lang w:val="en" w:eastAsia="zh-CN" w:bidi="ar-SA"/>
        </w:rPr>
        <w:t>）煤炭国家规划</w:t>
      </w:r>
      <w:r>
        <w:rPr>
          <w:rFonts w:hint="eastAsia" w:ascii="仿宋_GB2312" w:hAnsi="仿宋_GB2312" w:eastAsia="仿宋_GB2312" w:cs="仿宋_GB2312"/>
          <w:kern w:val="2"/>
          <w:sz w:val="32"/>
          <w:szCs w:val="32"/>
          <w:lang w:val="en" w:eastAsia="en-US" w:bidi="ar-SA"/>
        </w:rPr>
        <w:t>矿区</w:t>
      </w:r>
      <w:r>
        <w:rPr>
          <w:rFonts w:hint="eastAsia" w:ascii="仿宋_GB2312" w:hAnsi="仿宋_GB2312" w:eastAsia="仿宋_GB2312" w:cs="仿宋_GB2312"/>
          <w:kern w:val="2"/>
          <w:sz w:val="32"/>
          <w:szCs w:val="32"/>
          <w:lang w:val="en-US" w:eastAsia="zh-CN" w:bidi="ar-SA"/>
        </w:rPr>
        <w:t>和</w:t>
      </w:r>
      <w:r>
        <w:rPr>
          <w:rFonts w:hint="eastAsia" w:ascii="仿宋_GB2312" w:hAnsi="仿宋_GB2312" w:eastAsia="仿宋_GB2312" w:cs="仿宋_GB2312"/>
          <w:kern w:val="2"/>
          <w:sz w:val="32"/>
          <w:szCs w:val="32"/>
          <w:lang w:val="en" w:eastAsia="zh-CN" w:bidi="ar-SA"/>
        </w:rPr>
        <w:t>榆佳工业园岩盐勘查区</w:t>
      </w:r>
      <w:r>
        <w:rPr>
          <w:rFonts w:hint="eastAsia" w:ascii="仿宋_GB2312" w:hAnsi="仿宋_GB2312" w:eastAsia="仿宋_GB2312" w:cs="仿宋_GB2312"/>
          <w:kern w:val="2"/>
          <w:sz w:val="32"/>
          <w:szCs w:val="32"/>
          <w:lang w:val="en-US" w:eastAsia="zh-CN" w:bidi="ar-SA"/>
        </w:rPr>
        <w:t>在螅镇、上高寨、榆佳工业园等地加大投资和勘查力度，积极查明区域内岩盐、煤炭、天然气资源的赋存标高、埋藏深度、矿石质量、空间分布、资源量等情况，为矿产资源开发利用夯实基础。</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r>
        <w:rPr>
          <w:rFonts w:hint="eastAsia" w:ascii="黑体" w:hAnsi="黑体" w:eastAsia="黑体" w:cs="黑体"/>
          <w:b w:val="0"/>
          <w:bCs w:val="0"/>
          <w:sz w:val="32"/>
          <w:szCs w:val="32"/>
          <w:lang w:val="en-US" w:eastAsia="zh-CN" w:bidi="ar-SA"/>
        </w:rPr>
        <w:t>二</w:t>
      </w:r>
      <w:r>
        <w:rPr>
          <w:rFonts w:hint="eastAsia" w:ascii="黑体" w:hAnsi="黑体" w:eastAsia="黑体" w:cs="黑体"/>
          <w:b w:val="0"/>
          <w:bCs w:val="0"/>
          <w:sz w:val="32"/>
          <w:szCs w:val="32"/>
          <w:lang w:val="en" w:eastAsia="zh-CN" w:bidi="ar-SA"/>
        </w:rPr>
        <w:t>、</w:t>
      </w:r>
      <w:r>
        <w:rPr>
          <w:rFonts w:hint="eastAsia" w:ascii="黑体" w:hAnsi="黑体" w:eastAsia="黑体" w:cs="黑体"/>
          <w:b w:val="0"/>
          <w:bCs w:val="0"/>
          <w:sz w:val="32"/>
          <w:szCs w:val="32"/>
          <w:lang w:val="en-US" w:eastAsia="zh-CN" w:bidi="ar-SA"/>
        </w:rPr>
        <w:t>合理调控开发利用强度</w:t>
      </w:r>
      <w:bookmarkEnd w:id="65"/>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bookmarkStart w:id="67" w:name="_Toc1250"/>
      <w:r>
        <w:rPr>
          <w:rFonts w:hint="eastAsia" w:ascii="仿宋_GB2312" w:hAnsi="仿宋_GB2312" w:eastAsia="仿宋_GB2312" w:cs="仿宋_GB2312"/>
          <w:kern w:val="2"/>
          <w:sz w:val="32"/>
          <w:szCs w:val="32"/>
          <w:lang w:val="en-US" w:eastAsia="zh-CN" w:bidi="ar-SA"/>
        </w:rPr>
        <w:t>规划期内，在保障市场需求的基础上，建筑用页岩开采总量控制在75万吨，不再新建15万吨以下生产规模的建筑用页岩矿山。建筑用砂岩开采总量控制在10万吨，不再新建6万吨以下生产规模的建筑用砂岩矿山。</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砖瓦用粘土开采总量控制在50万立方米，引导矿山企业规模化开采和集约化经营，提升矿业开发集中度，鼓励企业采用烧结砖和空心砖生产线。</w:t>
      </w:r>
    </w:p>
    <w:bookmarkEnd w:id="67"/>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bookmarkStart w:id="68" w:name="_Toc7561"/>
      <w:bookmarkStart w:id="69" w:name="_Toc11045"/>
      <w:bookmarkStart w:id="70" w:name="_Toc24676"/>
      <w:r>
        <w:rPr>
          <w:rFonts w:hint="eastAsia" w:ascii="黑体" w:hAnsi="黑体" w:eastAsia="黑体" w:cs="黑体"/>
          <w:b w:val="0"/>
          <w:bCs w:val="0"/>
          <w:sz w:val="32"/>
          <w:szCs w:val="32"/>
          <w:lang w:val="en-US" w:eastAsia="zh-CN" w:bidi="ar-SA"/>
        </w:rPr>
        <w:t>三、优化开发利用结构</w:t>
      </w:r>
      <w:bookmarkEnd w:id="68"/>
      <w:bookmarkEnd w:id="69"/>
      <w:bookmarkEnd w:id="70"/>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（一）矿山规模结构优化</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四五”期间，继续引导砖瓦用粘土和建筑用页岩矿山企业兼并重组、联合或股份制改造，推动结构优化与整合，技改升级，逐步形成规模化生产、集约化经营模式。到2025年，全县矿山总数控制在16个，岩盐矿山1个，建筑用页岩矿山控制在4个，建筑用砂岩矿山控制在1个，砖瓦用粘土矿山控制在10个。</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（二）确定矿山最低开采规模</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按照榆林市矿产资源规划相关内容，坚持矿山设计</w:t>
      </w:r>
      <w:bookmarkStart w:id="71" w:name="_Hlk79844685"/>
      <w:r>
        <w:rPr>
          <w:rFonts w:hint="eastAsia" w:ascii="仿宋_GB2312" w:hAnsi="仿宋_GB2312" w:eastAsia="仿宋_GB2312" w:cs="仿宋_GB2312"/>
          <w:kern w:val="2"/>
          <w:sz w:val="32"/>
          <w:szCs w:val="32"/>
          <w:lang w:val="en-US" w:eastAsia="zh-CN" w:bidi="ar-SA"/>
        </w:rPr>
        <w:t>开采规模与矿山资源量规模、矿山服务年限相适应的要求</w:t>
      </w:r>
      <w:bookmarkEnd w:id="71"/>
      <w:r>
        <w:rPr>
          <w:rFonts w:hint="eastAsia" w:ascii="仿宋_GB2312" w:hAnsi="仿宋_GB2312" w:eastAsia="仿宋_GB2312" w:cs="仿宋_GB2312"/>
          <w:kern w:val="2"/>
          <w:sz w:val="32"/>
          <w:szCs w:val="32"/>
          <w:lang w:val="en-US" w:eastAsia="zh-CN" w:bidi="ar-SA"/>
        </w:rPr>
        <w:t>，结合佳县矿山开采现状，制定矿山最低开采规模标准，矿产资源开发中应严格执行本规划新立采矿权最低开采规模的要求。</w:t>
      </w:r>
    </w:p>
    <w:tbl>
      <w:tblPr>
        <w:tblStyle w:val="5"/>
        <w:tblW w:w="5040" w:type="pct"/>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0" w:type="dxa"/>
          <w:bottom w:w="0" w:type="dxa"/>
          <w:right w:w="0" w:type="dxa"/>
        </w:tblCellMar>
      </w:tblPr>
      <w:tblGrid>
        <w:gridCol w:w="515"/>
        <w:gridCol w:w="1746"/>
        <w:gridCol w:w="1710"/>
        <w:gridCol w:w="855"/>
        <w:gridCol w:w="1139"/>
        <w:gridCol w:w="243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54" w:hRule="atLeast"/>
          <w:jc w:val="center"/>
        </w:trPr>
        <w:tc>
          <w:tcPr>
            <w:tcW w:w="5000" w:type="pct"/>
            <w:gridSpan w:val="6"/>
            <w:tcBorders>
              <w:bottom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textAlignment w:val="center"/>
              <w:rPr>
                <w:rFonts w:hint="eastAsia" w:ascii="仿宋_GB2312" w:hAnsi="仿宋_GB2312" w:eastAsia="仿宋_GB2312" w:cs="仿宋_GB2312"/>
                <w:bCs/>
                <w:color w:val="000000"/>
                <w:kern w:val="0"/>
                <w:sz w:val="24"/>
                <w:szCs w:val="24"/>
                <w:lang w:val="en" w:eastAsia="en-US"/>
              </w:rPr>
            </w:pPr>
            <w:r>
              <w:rPr>
                <w:rFonts w:hint="eastAsia" w:ascii="仿宋_GB2312" w:hAnsi="仿宋_GB2312" w:eastAsia="仿宋_GB2312" w:cs="仿宋_GB2312"/>
                <w:color w:val="000000"/>
                <w:kern w:val="0"/>
                <w:sz w:val="24"/>
                <w:szCs w:val="24"/>
                <w:lang w:val="en" w:eastAsia="en-US"/>
              </w:rPr>
              <w:t>专</w:t>
            </w:r>
            <w:r>
              <w:rPr>
                <w:rFonts w:hint="eastAsia" w:ascii="仿宋_GB2312" w:hAnsi="仿宋_GB2312" w:eastAsia="仿宋_GB2312" w:cs="仿宋_GB2312"/>
                <w:b/>
                <w:bCs/>
                <w:kern w:val="0"/>
                <w:sz w:val="24"/>
                <w:szCs w:val="24"/>
                <w:lang w:val="en" w:eastAsia="en-US" w:bidi="ar"/>
              </w:rPr>
              <w:t>栏</w:t>
            </w:r>
            <w:r>
              <w:rPr>
                <w:rFonts w:hint="eastAsia" w:ascii="仿宋_GB2312" w:hAnsi="仿宋_GB2312" w:eastAsia="仿宋_GB2312" w:cs="仿宋_GB2312"/>
                <w:b/>
                <w:bCs/>
                <w:kern w:val="0"/>
                <w:sz w:val="24"/>
                <w:szCs w:val="24"/>
                <w:lang w:val="en-US" w:eastAsia="zh-CN" w:bidi="ar"/>
              </w:rPr>
              <w:t>5</w:t>
            </w:r>
            <w:r>
              <w:rPr>
                <w:rFonts w:hint="eastAsia" w:ascii="仿宋_GB2312" w:hAnsi="仿宋_GB2312" w:eastAsia="仿宋_GB2312" w:cs="仿宋_GB2312"/>
                <w:b/>
                <w:bCs/>
                <w:kern w:val="0"/>
                <w:sz w:val="24"/>
                <w:szCs w:val="24"/>
                <w:lang w:val="en" w:eastAsia="en-US" w:bidi="ar"/>
              </w:rPr>
              <w:t xml:space="preserve">  重点矿种最低开采规模规划表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89" w:hRule="atLeast"/>
          <w:jc w:val="center"/>
        </w:trPr>
        <w:tc>
          <w:tcPr>
            <w:tcW w:w="307" w:type="pct"/>
            <w:tcBorders>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b/>
                <w:bCs/>
                <w:kern w:val="0"/>
                <w:sz w:val="24"/>
                <w:szCs w:val="24"/>
                <w:lang w:val="en" w:eastAsia="en-US" w:bidi="ar"/>
              </w:rPr>
              <w:t>序号</w:t>
            </w:r>
          </w:p>
        </w:tc>
        <w:tc>
          <w:tcPr>
            <w:tcW w:w="1040"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b/>
                <w:bCs/>
                <w:kern w:val="0"/>
                <w:sz w:val="24"/>
                <w:szCs w:val="24"/>
                <w:lang w:val="en" w:eastAsia="en-US" w:bidi="ar"/>
              </w:rPr>
              <w:t>矿种名称</w:t>
            </w:r>
          </w:p>
        </w:tc>
        <w:tc>
          <w:tcPr>
            <w:tcW w:w="101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b/>
                <w:bCs/>
                <w:kern w:val="0"/>
                <w:sz w:val="24"/>
                <w:szCs w:val="24"/>
                <w:lang w:val="en" w:eastAsia="en-US" w:bidi="ar"/>
              </w:rPr>
              <w:t>单位/年</w:t>
            </w:r>
          </w:p>
        </w:tc>
        <w:tc>
          <w:tcPr>
            <w:tcW w:w="509"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b/>
                <w:bCs/>
                <w:kern w:val="0"/>
                <w:sz w:val="24"/>
                <w:szCs w:val="24"/>
                <w:lang w:val="en" w:eastAsia="en-US" w:bidi="ar"/>
              </w:rPr>
            </w:pPr>
            <w:r>
              <w:rPr>
                <w:rFonts w:hint="eastAsia" w:ascii="仿宋_GB2312" w:hAnsi="仿宋_GB2312" w:eastAsia="仿宋_GB2312" w:cs="仿宋_GB2312"/>
                <w:b/>
                <w:bCs/>
                <w:kern w:val="0"/>
                <w:sz w:val="24"/>
                <w:szCs w:val="24"/>
                <w:lang w:val="en" w:eastAsia="en-US" w:bidi="ar"/>
              </w:rPr>
              <w:t>新建</w:t>
            </w:r>
          </w:p>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b/>
                <w:bCs/>
                <w:kern w:val="0"/>
                <w:sz w:val="24"/>
                <w:szCs w:val="24"/>
                <w:lang w:val="en" w:eastAsia="en-US" w:bidi="ar"/>
              </w:rPr>
              <w:t>矿山</w:t>
            </w:r>
          </w:p>
        </w:tc>
        <w:tc>
          <w:tcPr>
            <w:tcW w:w="67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b/>
                <w:bCs/>
                <w:kern w:val="0"/>
                <w:sz w:val="24"/>
                <w:szCs w:val="24"/>
                <w:lang w:val="en" w:eastAsia="en-US" w:bidi="ar"/>
              </w:rPr>
              <w:t>保留或技改矿山</w:t>
            </w:r>
          </w:p>
        </w:tc>
        <w:tc>
          <w:tcPr>
            <w:tcW w:w="1446" w:type="pct"/>
            <w:tcBorders>
              <w:lef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rPr>
            </w:pPr>
            <w:r>
              <w:rPr>
                <w:rFonts w:hint="eastAsia" w:ascii="仿宋_GB2312" w:hAnsi="仿宋_GB2312" w:eastAsia="仿宋_GB2312" w:cs="仿宋_GB2312"/>
                <w:b/>
                <w:bCs/>
                <w:kern w:val="0"/>
                <w:sz w:val="24"/>
                <w:szCs w:val="24"/>
                <w:lang w:val="en" w:eastAsia="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54" w:hRule="atLeast"/>
          <w:jc w:val="center"/>
        </w:trPr>
        <w:tc>
          <w:tcPr>
            <w:tcW w:w="307" w:type="pct"/>
            <w:tcBorders>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kern w:val="0"/>
                <w:sz w:val="24"/>
                <w:szCs w:val="24"/>
                <w:lang w:val="en" w:eastAsia="en-US" w:bidi="ar"/>
              </w:rPr>
              <w:t>1</w:t>
            </w:r>
          </w:p>
        </w:tc>
        <w:tc>
          <w:tcPr>
            <w:tcW w:w="1040"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kern w:val="0"/>
                <w:sz w:val="24"/>
                <w:szCs w:val="24"/>
                <w:lang w:val="en" w:eastAsia="en-US" w:bidi="ar"/>
              </w:rPr>
              <w:t>煤（地下开采）</w:t>
            </w:r>
          </w:p>
        </w:tc>
        <w:tc>
          <w:tcPr>
            <w:tcW w:w="101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kern w:val="0"/>
                <w:sz w:val="24"/>
                <w:szCs w:val="24"/>
                <w:lang w:val="en" w:eastAsia="en-US" w:bidi="ar"/>
              </w:rPr>
              <w:t>原煤 万吨</w:t>
            </w:r>
          </w:p>
        </w:tc>
        <w:tc>
          <w:tcPr>
            <w:tcW w:w="509"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kern w:val="0"/>
                <w:sz w:val="24"/>
                <w:szCs w:val="24"/>
                <w:lang w:val="en" w:eastAsia="en-US" w:bidi="ar"/>
              </w:rPr>
              <w:t>120</w:t>
            </w:r>
          </w:p>
        </w:tc>
        <w:tc>
          <w:tcPr>
            <w:tcW w:w="67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0"/>
                <w:sz w:val="24"/>
                <w:szCs w:val="24"/>
                <w:lang w:val="en" w:eastAsia="en-US" w:bidi="ar"/>
              </w:rPr>
            </w:pPr>
            <w:r>
              <w:rPr>
                <w:rFonts w:hint="eastAsia" w:ascii="仿宋_GB2312" w:hAnsi="仿宋_GB2312" w:eastAsia="仿宋_GB2312" w:cs="仿宋_GB2312"/>
                <w:kern w:val="0"/>
                <w:sz w:val="24"/>
                <w:szCs w:val="24"/>
                <w:lang w:val="en" w:eastAsia="en-US" w:bidi="ar"/>
              </w:rPr>
              <w:t>按照现行产业政策执行</w:t>
            </w:r>
          </w:p>
        </w:tc>
        <w:tc>
          <w:tcPr>
            <w:tcW w:w="1446" w:type="pct"/>
            <w:tcBorders>
              <w:lef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54" w:hRule="atLeast"/>
          <w:jc w:val="center"/>
        </w:trPr>
        <w:tc>
          <w:tcPr>
            <w:tcW w:w="307" w:type="pct"/>
            <w:tcBorders>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zh-CN" w:bidi="ar"/>
              </w:rPr>
            </w:pPr>
            <w:r>
              <w:rPr>
                <w:rFonts w:hint="eastAsia" w:ascii="仿宋_GB2312" w:hAnsi="仿宋_GB2312" w:eastAsia="仿宋_GB2312" w:cs="仿宋_GB2312"/>
                <w:color w:val="000000"/>
                <w:kern w:val="0"/>
                <w:sz w:val="24"/>
                <w:szCs w:val="24"/>
                <w:lang w:val="en-US" w:eastAsia="zh-CN" w:bidi="ar"/>
              </w:rPr>
              <w:t>2</w:t>
            </w:r>
          </w:p>
        </w:tc>
        <w:tc>
          <w:tcPr>
            <w:tcW w:w="1040"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岩</w:t>
            </w: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color w:val="000000"/>
                <w:kern w:val="0"/>
                <w:sz w:val="24"/>
                <w:szCs w:val="24"/>
                <w:lang w:val="en" w:eastAsia="en-US" w:bidi="ar"/>
              </w:rPr>
              <w:t>盐</w:t>
            </w:r>
          </w:p>
        </w:tc>
        <w:tc>
          <w:tcPr>
            <w:tcW w:w="101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矿石 万吨</w:t>
            </w:r>
          </w:p>
        </w:tc>
        <w:tc>
          <w:tcPr>
            <w:tcW w:w="509" w:type="pct"/>
            <w:tcBorders>
              <w:left w:val="single" w:color="auto" w:sz="4" w:space="0"/>
              <w:right w:val="single" w:color="auto" w:sz="4" w:space="0"/>
            </w:tcBorders>
            <w:noWrap/>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60</w:t>
            </w:r>
          </w:p>
        </w:tc>
        <w:tc>
          <w:tcPr>
            <w:tcW w:w="678" w:type="pct"/>
            <w:tcBorders>
              <w:left w:val="single" w:color="auto" w:sz="4" w:space="0"/>
              <w:right w:val="single" w:color="auto" w:sz="4" w:space="0"/>
            </w:tcBorders>
            <w:noWrap/>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p>
        </w:tc>
        <w:tc>
          <w:tcPr>
            <w:tcW w:w="1446" w:type="pct"/>
            <w:tcBorders>
              <w:left w:val="single" w:color="auto" w:sz="4" w:space="0"/>
            </w:tcBorders>
            <w:noWrap/>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left"/>
              <w:rPr>
                <w:rFonts w:hint="eastAsia" w:ascii="仿宋_GB2312" w:hAnsi="仿宋_GB2312" w:eastAsia="仿宋_GB2312" w:cs="仿宋_GB2312"/>
                <w:color w:val="000000"/>
                <w:kern w:val="0"/>
                <w:sz w:val="24"/>
                <w:szCs w:val="24"/>
                <w:lang w:val="e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54" w:hRule="atLeast"/>
          <w:jc w:val="center"/>
        </w:trPr>
        <w:tc>
          <w:tcPr>
            <w:tcW w:w="307" w:type="pct"/>
            <w:tcBorders>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zh-CN" w:bidi="ar"/>
              </w:rPr>
            </w:pPr>
            <w:r>
              <w:rPr>
                <w:rFonts w:hint="eastAsia" w:ascii="仿宋_GB2312" w:hAnsi="仿宋_GB2312" w:eastAsia="仿宋_GB2312" w:cs="仿宋_GB2312"/>
                <w:color w:val="000000"/>
                <w:kern w:val="0"/>
                <w:sz w:val="24"/>
                <w:szCs w:val="24"/>
                <w:lang w:val="en-US" w:eastAsia="zh-CN" w:bidi="ar"/>
              </w:rPr>
              <w:t>3</w:t>
            </w:r>
          </w:p>
        </w:tc>
        <w:tc>
          <w:tcPr>
            <w:tcW w:w="1040"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建筑</w:t>
            </w:r>
            <w:r>
              <w:rPr>
                <w:rFonts w:hint="eastAsia" w:ascii="仿宋_GB2312" w:hAnsi="仿宋_GB2312" w:eastAsia="仿宋_GB2312" w:cs="仿宋_GB2312"/>
                <w:color w:val="000000"/>
                <w:kern w:val="0"/>
                <w:sz w:val="24"/>
                <w:szCs w:val="24"/>
                <w:lang w:val="en-US" w:eastAsia="zh-CN" w:bidi="ar"/>
              </w:rPr>
              <w:t>用页（砂）岩</w:t>
            </w:r>
          </w:p>
        </w:tc>
        <w:tc>
          <w:tcPr>
            <w:tcW w:w="101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矿石 万吨</w:t>
            </w:r>
          </w:p>
        </w:tc>
        <w:tc>
          <w:tcPr>
            <w:tcW w:w="509"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15</w:t>
            </w:r>
          </w:p>
        </w:tc>
        <w:tc>
          <w:tcPr>
            <w:tcW w:w="67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10</w:t>
            </w:r>
          </w:p>
        </w:tc>
        <w:tc>
          <w:tcPr>
            <w:tcW w:w="1446" w:type="pct"/>
            <w:tcBorders>
              <w:lef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54" w:hRule="atLeast"/>
          <w:jc w:val="center"/>
        </w:trPr>
        <w:tc>
          <w:tcPr>
            <w:tcW w:w="307" w:type="pct"/>
            <w:vMerge w:val="restart"/>
            <w:tcBorders>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zh-CN" w:bidi="ar"/>
              </w:rPr>
            </w:pPr>
            <w:r>
              <w:rPr>
                <w:rFonts w:hint="eastAsia" w:ascii="仿宋_GB2312" w:hAnsi="仿宋_GB2312" w:eastAsia="仿宋_GB2312" w:cs="仿宋_GB2312"/>
                <w:color w:val="000000"/>
                <w:kern w:val="0"/>
                <w:sz w:val="24"/>
                <w:szCs w:val="24"/>
                <w:lang w:val="en-US" w:eastAsia="zh-CN" w:bidi="ar"/>
              </w:rPr>
              <w:t>4</w:t>
            </w:r>
          </w:p>
        </w:tc>
        <w:tc>
          <w:tcPr>
            <w:tcW w:w="1040" w:type="pct"/>
            <w:vMerge w:val="restar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砖瓦用粘土</w:t>
            </w:r>
          </w:p>
        </w:tc>
        <w:tc>
          <w:tcPr>
            <w:tcW w:w="101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标砖 万块</w:t>
            </w:r>
          </w:p>
          <w:p>
            <w:pPr>
              <w:keepNext w:val="0"/>
              <w:keepLines w:val="0"/>
              <w:pageBreakBefore w:val="0"/>
              <w:widowControl w:val="0"/>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kern w:val="2"/>
                <w:sz w:val="24"/>
                <w:szCs w:val="24"/>
                <w:lang w:val="en" w:eastAsia="en-US" w:bidi="ar"/>
              </w:rPr>
            </w:pPr>
            <w:r>
              <w:rPr>
                <w:rFonts w:hint="eastAsia" w:ascii="仿宋_GB2312" w:hAnsi="仿宋_GB2312" w:eastAsia="仿宋_GB2312" w:cs="仿宋_GB2312"/>
                <w:kern w:val="2"/>
                <w:sz w:val="24"/>
                <w:szCs w:val="24"/>
                <w:lang w:val="en" w:eastAsia="en-US" w:bidi="ar"/>
              </w:rPr>
              <w:t>（</w:t>
            </w:r>
            <w:r>
              <w:rPr>
                <w:rFonts w:hint="eastAsia" w:ascii="仿宋_GB2312" w:hAnsi="仿宋_GB2312" w:eastAsia="仿宋_GB2312" w:cs="仿宋_GB2312"/>
                <w:color w:val="000000"/>
                <w:kern w:val="0"/>
                <w:sz w:val="24"/>
                <w:szCs w:val="24"/>
                <w:lang w:val="en" w:eastAsia="en-US" w:bidi="ar"/>
              </w:rPr>
              <w:t>新型烧结砖</w:t>
            </w:r>
            <w:r>
              <w:rPr>
                <w:rFonts w:hint="eastAsia" w:ascii="仿宋_GB2312" w:hAnsi="仿宋_GB2312" w:eastAsia="仿宋_GB2312" w:cs="仿宋_GB2312"/>
                <w:kern w:val="2"/>
                <w:sz w:val="24"/>
                <w:szCs w:val="24"/>
                <w:lang w:val="en" w:eastAsia="en-US" w:bidi="ar"/>
              </w:rPr>
              <w:t>）</w:t>
            </w:r>
          </w:p>
        </w:tc>
        <w:tc>
          <w:tcPr>
            <w:tcW w:w="509"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6000</w:t>
            </w:r>
          </w:p>
        </w:tc>
        <w:tc>
          <w:tcPr>
            <w:tcW w:w="67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p>
        </w:tc>
        <w:tc>
          <w:tcPr>
            <w:tcW w:w="1446" w:type="pct"/>
            <w:vMerge w:val="restart"/>
            <w:tcBorders>
              <w:lef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left"/>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如有</w:t>
            </w:r>
            <w:bookmarkStart w:id="72" w:name="_Hlk79845689"/>
            <w:r>
              <w:rPr>
                <w:rFonts w:hint="eastAsia" w:ascii="仿宋_GB2312" w:hAnsi="仿宋_GB2312" w:eastAsia="仿宋_GB2312" w:cs="仿宋_GB2312"/>
                <w:color w:val="000000"/>
                <w:kern w:val="0"/>
                <w:sz w:val="24"/>
                <w:szCs w:val="24"/>
                <w:lang w:val="en" w:eastAsia="en-US" w:bidi="ar"/>
              </w:rPr>
              <w:t>配套砖厂则矿山产量必须满足年产6000万块标砖的规模，无配套砖厂则产量应达到8万吨/年</w:t>
            </w:r>
            <w:bookmarkEnd w:id="72"/>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PrEx>
        <w:trPr>
          <w:trHeight w:val="454" w:hRule="atLeast"/>
          <w:jc w:val="center"/>
        </w:trPr>
        <w:tc>
          <w:tcPr>
            <w:tcW w:w="307" w:type="pct"/>
            <w:vMerge w:val="continue"/>
            <w:tcBorders>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p>
        </w:tc>
        <w:tc>
          <w:tcPr>
            <w:tcW w:w="1040" w:type="pct"/>
            <w:vMerge w:val="continue"/>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p>
        </w:tc>
        <w:tc>
          <w:tcPr>
            <w:tcW w:w="101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矿石 万吨</w:t>
            </w:r>
          </w:p>
        </w:tc>
        <w:tc>
          <w:tcPr>
            <w:tcW w:w="509"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color w:val="000000"/>
                <w:kern w:val="0"/>
                <w:sz w:val="24"/>
                <w:szCs w:val="24"/>
                <w:lang w:val="en" w:eastAsia="en-US" w:bidi="ar"/>
              </w:rPr>
              <w:t>8</w:t>
            </w:r>
          </w:p>
        </w:tc>
        <w:tc>
          <w:tcPr>
            <w:tcW w:w="678" w:type="pct"/>
            <w:tcBorders>
              <w:left w:val="single" w:color="auto" w:sz="4" w:space="0"/>
              <w:righ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p>
        </w:tc>
        <w:tc>
          <w:tcPr>
            <w:tcW w:w="1446" w:type="pct"/>
            <w:vMerge w:val="continue"/>
            <w:tcBorders>
              <w:left w:val="single" w:color="auto" w:sz="4" w:space="0"/>
            </w:tcBorders>
            <w:noWrap w:val="0"/>
            <w:tcMar>
              <w:top w:w="0" w:type="dxa"/>
              <w:left w:w="0" w:type="dxa"/>
              <w:right w:w="0" w:type="dxa"/>
            </w:tcMar>
            <w:vAlign w:val="center"/>
          </w:tcPr>
          <w:p>
            <w:pPr>
              <w:keepNext w:val="0"/>
              <w:keepLines w:val="0"/>
              <w:pageBreakBefore w:val="0"/>
              <w:widowControl/>
              <w:kinsoku/>
              <w:wordWrap/>
              <w:overflowPunct/>
              <w:topLinePunct w:val="0"/>
              <w:autoSpaceDE/>
              <w:autoSpaceDN/>
              <w:bidi w:val="0"/>
              <w:spacing w:beforeAutospacing="0" w:afterAutospacing="0" w:line="560" w:lineRule="exact"/>
              <w:ind w:firstLine="0" w:firstLineChars="0"/>
              <w:jc w:val="center"/>
              <w:rPr>
                <w:rFonts w:hint="eastAsia" w:ascii="仿宋_GB2312" w:hAnsi="仿宋_GB2312" w:eastAsia="仿宋_GB2312" w:cs="仿宋_GB2312"/>
                <w:color w:val="000000"/>
                <w:kern w:val="0"/>
                <w:sz w:val="24"/>
                <w:szCs w:val="24"/>
                <w:lang w:val="en" w:eastAsia="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404" w:hRule="atLeast"/>
          <w:jc w:val="center"/>
        </w:trPr>
        <w:tc>
          <w:tcPr>
            <w:tcW w:w="5000" w:type="pct"/>
            <w:gridSpan w:val="6"/>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left"/>
              <w:rPr>
                <w:rFonts w:hint="eastAsia" w:ascii="仿宋_GB2312" w:hAnsi="仿宋_GB2312" w:eastAsia="仿宋_GB2312" w:cs="仿宋_GB2312"/>
                <w:color w:val="000000"/>
                <w:kern w:val="0"/>
                <w:sz w:val="24"/>
                <w:szCs w:val="24"/>
                <w:lang w:val="en" w:eastAsia="en-US" w:bidi="ar"/>
              </w:rPr>
            </w:pPr>
            <w:r>
              <w:rPr>
                <w:rFonts w:hint="eastAsia" w:ascii="仿宋_GB2312" w:hAnsi="仿宋_GB2312" w:eastAsia="仿宋_GB2312" w:cs="仿宋_GB2312"/>
                <w:i w:val="0"/>
                <w:iCs w:val="0"/>
                <w:color w:val="000000"/>
                <w:kern w:val="0"/>
                <w:sz w:val="24"/>
                <w:szCs w:val="24"/>
                <w:u w:val="none"/>
                <w:lang w:val="en-US" w:eastAsia="zh-CN" w:bidi="ar"/>
              </w:rPr>
              <w:t>注：新建矿山指新立采矿权矿山；保留或技改矿山指已有采矿权矿山。</w:t>
            </w:r>
          </w:p>
        </w:tc>
      </w:tr>
    </w:tbl>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（三）调整矿山规模结构优化</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bookmarkStart w:id="73" w:name="br1_32"/>
      <w:bookmarkEnd w:id="73"/>
      <w:r>
        <w:rPr>
          <w:rFonts w:hint="eastAsia" w:ascii="仿宋_GB2312" w:hAnsi="仿宋_GB2312" w:eastAsia="仿宋_GB2312" w:cs="仿宋_GB2312"/>
          <w:kern w:val="2"/>
          <w:sz w:val="32"/>
          <w:szCs w:val="32"/>
          <w:lang w:val="en" w:eastAsia="en-US" w:bidi="ar-SA"/>
        </w:rPr>
        <w:t>按照</w:t>
      </w:r>
      <w:r>
        <w:rPr>
          <w:rFonts w:hint="eastAsia" w:ascii="仿宋_GB2312" w:hAnsi="仿宋_GB2312" w:eastAsia="仿宋_GB2312" w:cs="仿宋_GB2312"/>
          <w:kern w:val="2"/>
          <w:sz w:val="32"/>
          <w:szCs w:val="32"/>
          <w:lang w:val="en-US" w:eastAsia="zh-CN" w:bidi="ar-SA"/>
        </w:rPr>
        <w:t>集约</w:t>
      </w:r>
      <w:r>
        <w:rPr>
          <w:rFonts w:hint="eastAsia" w:ascii="仿宋_GB2312" w:hAnsi="仿宋_GB2312" w:eastAsia="仿宋_GB2312" w:cs="仿宋_GB2312"/>
          <w:kern w:val="2"/>
          <w:sz w:val="32"/>
          <w:szCs w:val="32"/>
          <w:lang w:val="en" w:eastAsia="en-US" w:bidi="ar-SA"/>
        </w:rPr>
        <w:t>高效的原则鼓励矿山规模化开采，</w:t>
      </w:r>
      <w:r>
        <w:rPr>
          <w:rFonts w:hint="eastAsia" w:ascii="仿宋_GB2312" w:hAnsi="仿宋_GB2312" w:eastAsia="仿宋_GB2312" w:cs="仿宋_GB2312"/>
          <w:kern w:val="2"/>
          <w:sz w:val="32"/>
          <w:szCs w:val="32"/>
          <w:lang w:val="en-US" w:eastAsia="zh-CN" w:bidi="ar-SA"/>
        </w:rPr>
        <w:t>继续引导</w:t>
      </w:r>
      <w:r>
        <w:rPr>
          <w:rFonts w:hint="eastAsia" w:ascii="仿宋_GB2312" w:hAnsi="仿宋_GB2312" w:eastAsia="仿宋_GB2312" w:cs="仿宋_GB2312"/>
          <w:kern w:val="2"/>
          <w:sz w:val="32"/>
          <w:szCs w:val="32"/>
          <w:lang w:val="en" w:eastAsia="zh-CN" w:bidi="ar-SA"/>
        </w:rPr>
        <w:t>矿山企业按照依法自愿原则开展兼并重组和资源整合，</w:t>
      </w:r>
      <w:r>
        <w:rPr>
          <w:rFonts w:hint="eastAsia" w:ascii="仿宋_GB2312" w:hAnsi="仿宋_GB2312" w:eastAsia="仿宋_GB2312" w:cs="仿宋_GB2312"/>
          <w:kern w:val="2"/>
          <w:sz w:val="32"/>
          <w:szCs w:val="32"/>
          <w:lang w:val="en" w:eastAsia="en-US" w:bidi="ar-SA"/>
        </w:rPr>
        <w:t>进一步优化大中型矿山比例结构，合理控制矿山数量，禁止建设技术</w:t>
      </w:r>
      <w:r>
        <w:rPr>
          <w:rFonts w:hint="eastAsia" w:ascii="仿宋_GB2312" w:hAnsi="仿宋_GB2312" w:eastAsia="仿宋_GB2312" w:cs="仿宋_GB2312"/>
          <w:kern w:val="2"/>
          <w:sz w:val="32"/>
          <w:szCs w:val="32"/>
          <w:lang w:val="en-US" w:eastAsia="zh-CN" w:bidi="ar-SA"/>
        </w:rPr>
        <w:t>工艺</w:t>
      </w:r>
      <w:r>
        <w:rPr>
          <w:rFonts w:hint="eastAsia" w:ascii="仿宋_GB2312" w:hAnsi="仿宋_GB2312" w:eastAsia="仿宋_GB2312" w:cs="仿宋_GB2312"/>
          <w:kern w:val="2"/>
          <w:sz w:val="32"/>
          <w:szCs w:val="32"/>
          <w:lang w:val="en" w:eastAsia="en-US" w:bidi="ar-SA"/>
        </w:rPr>
        <w:t>落后、资源浪费、</w:t>
      </w:r>
      <w:r>
        <w:rPr>
          <w:rFonts w:hint="eastAsia" w:ascii="仿宋_GB2312" w:hAnsi="仿宋_GB2312" w:eastAsia="仿宋_GB2312" w:cs="仿宋_GB2312"/>
          <w:kern w:val="2"/>
          <w:sz w:val="32"/>
          <w:szCs w:val="32"/>
          <w:lang w:val="en-US" w:eastAsia="zh-CN" w:bidi="ar-SA"/>
        </w:rPr>
        <w:t>生态破坏严重</w:t>
      </w:r>
      <w:r>
        <w:rPr>
          <w:rFonts w:hint="eastAsia" w:ascii="仿宋_GB2312" w:hAnsi="仿宋_GB2312" w:eastAsia="仿宋_GB2312" w:cs="仿宋_GB2312"/>
          <w:kern w:val="2"/>
          <w:sz w:val="32"/>
          <w:szCs w:val="32"/>
          <w:lang w:val="en" w:eastAsia="en-US" w:bidi="ar-SA"/>
        </w:rPr>
        <w:t>的矿山。</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en-US" w:bidi="ar-SA"/>
        </w:rPr>
        <w:t>到2025年，全</w:t>
      </w:r>
      <w:r>
        <w:rPr>
          <w:rFonts w:hint="eastAsia" w:ascii="仿宋_GB2312" w:hAnsi="仿宋_GB2312" w:eastAsia="仿宋_GB2312" w:cs="仿宋_GB2312"/>
          <w:kern w:val="2"/>
          <w:sz w:val="32"/>
          <w:szCs w:val="32"/>
          <w:lang w:val="en-US" w:eastAsia="zh-CN" w:bidi="ar-SA"/>
        </w:rPr>
        <w:t>县砂石土小型矿山数量减少24%，</w:t>
      </w:r>
      <w:r>
        <w:rPr>
          <w:rFonts w:hint="eastAsia" w:ascii="仿宋_GB2312" w:hAnsi="仿宋_GB2312" w:eastAsia="仿宋_GB2312" w:cs="仿宋_GB2312"/>
          <w:kern w:val="2"/>
          <w:sz w:val="32"/>
          <w:szCs w:val="32"/>
          <w:lang w:val="en" w:eastAsia="en-US" w:bidi="ar-SA"/>
        </w:rPr>
        <w:t>大中型矿山比例预期达到</w:t>
      </w: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 w:eastAsia="en-US" w:bidi="ar-SA"/>
        </w:rPr>
        <w:t>0%</w:t>
      </w:r>
      <w:r>
        <w:rPr>
          <w:rFonts w:hint="eastAsia" w:ascii="仿宋_GB2312" w:hAnsi="仿宋_GB2312" w:eastAsia="仿宋_GB2312" w:cs="仿宋_GB2312"/>
          <w:kern w:val="2"/>
          <w:sz w:val="32"/>
          <w:szCs w:val="32"/>
          <w:lang w:val="en" w:eastAsia="zh-CN" w:bidi="ar-SA"/>
        </w:rPr>
        <w:t>。</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四、提高矿产资源开发利用水平</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按照绿色矿山标准规划、设计、建设和改造，采用高效率、高回收率和安全的采矿方法，积极推广新技术、新工艺，引进先进设备和工艺，提高资源利用效率。</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加快矿山开采、运输机械化、自动化、智能化建设，引进新的工艺流程，鼓励企业采用新技术生产节能、环保、绿色的新型建筑材料，降低砖瓦粘土占比，提高资源利用效率，促进矿业高质量发展。</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US" w:eastAsia="zh-CN" w:bidi="ar-SA"/>
        </w:rPr>
      </w:pPr>
      <w:bookmarkStart w:id="74" w:name="_Toc16595"/>
      <w:bookmarkStart w:id="75" w:name="_Toc12178"/>
      <w:r>
        <w:rPr>
          <w:rFonts w:hint="eastAsia" w:ascii="黑体" w:hAnsi="黑体" w:eastAsia="黑体" w:cs="黑体"/>
          <w:b w:val="0"/>
          <w:bCs w:val="0"/>
          <w:sz w:val="32"/>
          <w:szCs w:val="32"/>
          <w:lang w:val="en-US" w:eastAsia="zh-CN" w:bidi="ar-SA"/>
        </w:rPr>
        <w:t>五、加强矿产资源开发管理</w:t>
      </w:r>
      <w:bookmarkEnd w:id="74"/>
      <w:bookmarkEnd w:id="75"/>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（一）严格矿产资源开发准入</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为有效保护和合理利用矿产资源，对新建矿山企业除应符合国家有关法律、法规外，还必须具备下列准入条件：</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 w:eastAsia="en-US" w:bidi="ar-SA"/>
        </w:rPr>
        <w:t>空间准入：</w:t>
      </w:r>
      <w:r>
        <w:rPr>
          <w:rFonts w:hint="eastAsia" w:ascii="仿宋_GB2312" w:hAnsi="仿宋_GB2312" w:eastAsia="仿宋_GB2312" w:cs="仿宋_GB2312"/>
          <w:kern w:val="2"/>
          <w:sz w:val="32"/>
          <w:szCs w:val="32"/>
          <w:lang w:val="en-US" w:eastAsia="zh-CN" w:bidi="ar-SA"/>
        </w:rPr>
        <w:t>砂石土集中开采区块投</w:t>
      </w:r>
      <w:r>
        <w:rPr>
          <w:rFonts w:hint="eastAsia" w:ascii="仿宋_GB2312" w:hAnsi="仿宋_GB2312" w:eastAsia="仿宋_GB2312" w:cs="仿宋_GB2312"/>
          <w:kern w:val="2"/>
          <w:sz w:val="32"/>
          <w:szCs w:val="32"/>
          <w:lang w:val="en" w:eastAsia="en-US" w:bidi="ar-SA"/>
        </w:rPr>
        <w:t>放</w:t>
      </w:r>
      <w:r>
        <w:rPr>
          <w:rFonts w:hint="eastAsia"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 w:eastAsia="en-US" w:bidi="ar-SA"/>
        </w:rPr>
        <w:t>严格</w:t>
      </w:r>
      <w:r>
        <w:rPr>
          <w:rFonts w:hint="eastAsia" w:ascii="仿宋_GB2312" w:hAnsi="仿宋_GB2312" w:eastAsia="仿宋_GB2312" w:cs="仿宋_GB2312"/>
          <w:kern w:val="2"/>
          <w:sz w:val="32"/>
          <w:szCs w:val="32"/>
          <w:lang w:val="en-US" w:eastAsia="zh-CN" w:bidi="ar-SA"/>
        </w:rPr>
        <w:t>按照佳县</w:t>
      </w:r>
      <w:r>
        <w:rPr>
          <w:rFonts w:hint="eastAsia" w:ascii="仿宋_GB2312" w:hAnsi="仿宋_GB2312" w:eastAsia="仿宋_GB2312" w:cs="仿宋_GB2312"/>
          <w:kern w:val="2"/>
          <w:sz w:val="32"/>
          <w:szCs w:val="32"/>
          <w:lang w:val="en" w:eastAsia="en-US" w:bidi="ar-SA"/>
        </w:rPr>
        <w:t>国土空间</w:t>
      </w:r>
      <w:r>
        <w:rPr>
          <w:rFonts w:hint="eastAsia" w:ascii="仿宋_GB2312" w:hAnsi="仿宋_GB2312" w:eastAsia="仿宋_GB2312" w:cs="仿宋_GB2312"/>
          <w:kern w:val="2"/>
          <w:sz w:val="32"/>
          <w:szCs w:val="32"/>
          <w:lang w:val="en-US" w:eastAsia="zh-CN" w:bidi="ar-SA"/>
        </w:rPr>
        <w:t>规划、生态保护红线以及</w:t>
      </w:r>
      <w:r>
        <w:rPr>
          <w:rFonts w:hint="eastAsia" w:ascii="仿宋_GB2312" w:hAnsi="仿宋_GB2312" w:eastAsia="仿宋_GB2312" w:cs="仿宋_GB2312"/>
          <w:kern w:val="2"/>
          <w:sz w:val="32"/>
          <w:szCs w:val="32"/>
          <w:lang w:val="en" w:eastAsia="en-US" w:bidi="ar-SA"/>
        </w:rPr>
        <w:t>“三线一单”</w:t>
      </w:r>
      <w:r>
        <w:rPr>
          <w:rFonts w:hint="eastAsia" w:ascii="仿宋_GB2312" w:hAnsi="仿宋_GB2312" w:eastAsia="仿宋_GB2312" w:cs="仿宋_GB2312"/>
          <w:kern w:val="2"/>
          <w:sz w:val="32"/>
          <w:szCs w:val="32"/>
          <w:lang w:val="en-US" w:eastAsia="zh-CN" w:bidi="ar-SA"/>
        </w:rPr>
        <w:t>（生态保护红线、环境质量底线、资源利用上线和生态环境准入清单）</w:t>
      </w:r>
      <w:r>
        <w:rPr>
          <w:rFonts w:hint="eastAsia" w:ascii="仿宋_GB2312" w:hAnsi="仿宋_GB2312" w:eastAsia="仿宋_GB2312" w:cs="仿宋_GB2312"/>
          <w:kern w:val="2"/>
          <w:sz w:val="32"/>
          <w:szCs w:val="32"/>
          <w:lang w:val="en" w:eastAsia="en-US" w:bidi="ar-SA"/>
        </w:rPr>
        <w:t>生态分区管控要求。</w:t>
      </w:r>
      <w:r>
        <w:rPr>
          <w:rFonts w:hint="eastAsia" w:ascii="仿宋_GB2312" w:hAnsi="仿宋_GB2312" w:eastAsia="仿宋_GB2312" w:cs="仿宋_GB2312"/>
          <w:kern w:val="2"/>
          <w:sz w:val="32"/>
          <w:szCs w:val="32"/>
          <w:lang w:val="en-US" w:eastAsia="zh-CN" w:bidi="ar-SA"/>
        </w:rPr>
        <w:t>衔接落实黄河流域国土空间开发保护相关管控要求，严格限制流域内干流及主要支流临岸一定范围、河道两侧等水土流失重点治理区和重点预防区内新建露天矿山。</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采矿权投放时应严格落实规划区块划定的范围，一个开采规划区块只设置一个开采主体。相关法律法规确定的禁止砂石土矿开发活动的区域内严禁投放砂石土矿采矿权。拟设开山采石开采规划区块范围与周边毗邻的采矿权间距必须满足设计规范规定的安全间距要求。</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资格准入：严格按照国家矿业权出让规定出让采矿权，保护正当合法竞争。参与采矿权交易活动的市场主体，应具有相应资质并符合相关条件，严格限制有违法、违规、违纪行为或失信记录的采矿权申请人参与交易活动，特别是限制进入</w:t>
      </w:r>
      <w:r>
        <w:rPr>
          <w:rFonts w:hint="eastAsia" w:ascii="仿宋_GB2312" w:hAnsi="仿宋_GB2312" w:eastAsia="仿宋_GB2312" w:cs="仿宋_GB2312"/>
          <w:kern w:val="2"/>
          <w:sz w:val="32"/>
          <w:szCs w:val="32"/>
          <w:lang w:val="en-US" w:eastAsia="zh-CN" w:bidi="ar-SA"/>
        </w:rPr>
        <w:t>榆林市自然资源和规划局</w:t>
      </w:r>
      <w:r>
        <w:rPr>
          <w:rFonts w:hint="eastAsia" w:ascii="仿宋_GB2312" w:hAnsi="仿宋_GB2312" w:eastAsia="仿宋_GB2312" w:cs="仿宋_GB2312"/>
          <w:kern w:val="2"/>
          <w:sz w:val="32"/>
          <w:szCs w:val="32"/>
          <w:lang w:val="en" w:eastAsia="en-US" w:bidi="ar-SA"/>
        </w:rPr>
        <w:t>社会信用“红黑灰”名单中黑、灰名单的市场主体参与交易。</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规模准入：投放的开采规划区块必须有达到开采程度且经过相关部门评审、批准认定的地质勘查报告。严格执行矿山最低开采规模指标，矿山开采规模必须与矿区储量规模相适应。新建矿山的开采规模和服务年限，符合地区开采总量控制。</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环境准入：严格执行环境影响评价制度，在允许矿产开发的区域新建、扩建、改建</w:t>
      </w:r>
      <w:r>
        <w:rPr>
          <w:rFonts w:hint="eastAsia" w:ascii="仿宋_GB2312" w:hAnsi="仿宋_GB2312" w:eastAsia="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 w:eastAsia="en-US" w:bidi="ar-SA"/>
        </w:rPr>
        <w:t>矿产资源开采项目，应进行环境影响评价，依法办理审批手续。产业政策准入门槛高于本规划的，以产业政策为准。</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资源利用技术准入：不得采用落后的、淘汰的采、选和加工技术设备。矿山企业积极开展科技创新和技术革新，矿山企业应保障科技创新的资金投入。</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（二）矿产资源开发管理</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b/>
          <w:bCs/>
          <w:kern w:val="2"/>
          <w:sz w:val="32"/>
          <w:szCs w:val="32"/>
          <w:lang w:val="en" w:eastAsia="en-US" w:bidi="ar-SA"/>
        </w:rPr>
      </w:pPr>
      <w:r>
        <w:rPr>
          <w:rFonts w:hint="eastAsia" w:ascii="仿宋_GB2312" w:hAnsi="仿宋_GB2312" w:eastAsia="仿宋_GB2312" w:cs="仿宋_GB2312"/>
          <w:b/>
          <w:bCs/>
          <w:color w:val="000000"/>
          <w:kern w:val="0"/>
          <w:sz w:val="32"/>
          <w:szCs w:val="32"/>
          <w:lang w:val="en" w:eastAsia="en-US"/>
        </w:rPr>
        <w:t>1</w:t>
      </w:r>
      <w:r>
        <w:rPr>
          <w:rFonts w:hint="eastAsia" w:ascii="仿宋_GB2312" w:hAnsi="仿宋_GB2312" w:eastAsia="仿宋_GB2312" w:cs="仿宋_GB2312"/>
          <w:b/>
          <w:bCs/>
          <w:color w:val="000000"/>
          <w:kern w:val="0"/>
          <w:sz w:val="32"/>
          <w:szCs w:val="32"/>
          <w:lang w:val="en-US" w:eastAsia="zh-CN"/>
        </w:rPr>
        <w:t>.</w:t>
      </w:r>
      <w:r>
        <w:rPr>
          <w:rFonts w:hint="eastAsia" w:ascii="仿宋_GB2312" w:hAnsi="仿宋_GB2312" w:eastAsia="仿宋_GB2312" w:cs="仿宋_GB2312"/>
          <w:b/>
          <w:bCs/>
          <w:kern w:val="2"/>
          <w:sz w:val="32"/>
          <w:szCs w:val="32"/>
          <w:lang w:val="en" w:eastAsia="en-US" w:bidi="ar-SA"/>
        </w:rPr>
        <w:t>加大淘汰落后矿山</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en-US" w:bidi="ar-SA"/>
        </w:rPr>
        <w:t>新建（在建）矿山不得采用国家明令淘汰的落后工艺、技术</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en-US" w:bidi="ar-SA"/>
        </w:rPr>
        <w:t>和设备。</w:t>
      </w:r>
      <w:r>
        <w:rPr>
          <w:rFonts w:hint="eastAsia" w:ascii="仿宋_GB2312" w:hAnsi="仿宋_GB2312" w:eastAsia="仿宋_GB2312" w:cs="仿宋_GB2312"/>
          <w:kern w:val="2"/>
          <w:sz w:val="32"/>
          <w:szCs w:val="32"/>
          <w:lang w:val="en" w:eastAsia="zh-CN" w:bidi="ar-SA"/>
        </w:rPr>
        <w:t>生产矿山采用落后工艺、技术和设备的，由县级以上人民政府依照管理权限，限期责令完成项目改造、退出或淘汰。对列入产业准入负面清单中要求升级改造的矿山，要严格制定升级改造计划，对限期退出的矿山制定退出计划。集中整顿</w:t>
      </w:r>
      <w:r>
        <w:rPr>
          <w:rFonts w:hint="eastAsia" w:ascii="仿宋_GB2312" w:hAnsi="仿宋_GB2312" w:eastAsia="仿宋_GB2312" w:cs="仿宋_GB2312"/>
          <w:kern w:val="2"/>
          <w:sz w:val="32"/>
          <w:szCs w:val="32"/>
          <w:lang w:val="en-US" w:eastAsia="zh-CN" w:bidi="ar-SA"/>
        </w:rPr>
        <w:t>砂石土矿山</w:t>
      </w:r>
      <w:r>
        <w:rPr>
          <w:rFonts w:hint="eastAsia" w:ascii="仿宋_GB2312" w:hAnsi="仿宋_GB2312" w:eastAsia="仿宋_GB2312" w:cs="仿宋_GB2312"/>
          <w:kern w:val="2"/>
          <w:sz w:val="32"/>
          <w:szCs w:val="32"/>
          <w:lang w:val="en" w:eastAsia="zh-CN" w:bidi="ar-SA"/>
        </w:rPr>
        <w:t>开采等对生态环境影响较严重的矿山，力争淘汰一批、规范一批、转型升级一批，加强全过程监管。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2.加强砂石土矿山有序开发管理</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 w:eastAsia="en-US" w:bidi="ar-SA"/>
        </w:rPr>
        <w:t>统筹</w:t>
      </w:r>
      <w:r>
        <w:rPr>
          <w:rFonts w:hint="eastAsia" w:ascii="仿宋_GB2312" w:hAnsi="仿宋_GB2312" w:eastAsia="仿宋_GB2312" w:cs="仿宋_GB2312"/>
          <w:kern w:val="2"/>
          <w:sz w:val="32"/>
          <w:szCs w:val="32"/>
          <w:lang w:val="en-US" w:eastAsia="zh-CN" w:bidi="ar-SA"/>
        </w:rPr>
        <w:t>规划县域内砂石土</w:t>
      </w:r>
      <w:r>
        <w:rPr>
          <w:rFonts w:hint="eastAsia" w:ascii="仿宋_GB2312" w:hAnsi="仿宋_GB2312" w:eastAsia="仿宋_GB2312" w:cs="仿宋_GB2312"/>
          <w:kern w:val="2"/>
          <w:sz w:val="32"/>
          <w:szCs w:val="32"/>
          <w:lang w:val="en" w:eastAsia="en-US" w:bidi="ar-SA"/>
        </w:rPr>
        <w:t>矿</w:t>
      </w:r>
      <w:r>
        <w:rPr>
          <w:rFonts w:hint="eastAsia" w:ascii="仿宋_GB2312" w:hAnsi="仿宋_GB2312" w:eastAsia="仿宋_GB2312" w:cs="仿宋_GB2312"/>
          <w:kern w:val="2"/>
          <w:sz w:val="32"/>
          <w:szCs w:val="32"/>
          <w:lang w:val="en-US" w:eastAsia="zh-CN" w:bidi="ar-SA"/>
        </w:rPr>
        <w:t>山</w:t>
      </w:r>
      <w:r>
        <w:rPr>
          <w:rFonts w:hint="eastAsia" w:ascii="仿宋_GB2312" w:hAnsi="仿宋_GB2312" w:eastAsia="仿宋_GB2312" w:cs="仿宋_GB2312"/>
          <w:kern w:val="2"/>
          <w:sz w:val="32"/>
          <w:szCs w:val="32"/>
          <w:lang w:val="en" w:eastAsia="en-US" w:bidi="ar-SA"/>
        </w:rPr>
        <w:t>的开发布局，</w:t>
      </w:r>
      <w:r>
        <w:rPr>
          <w:rFonts w:hint="eastAsia" w:ascii="仿宋_GB2312" w:hAnsi="仿宋_GB2312" w:eastAsia="仿宋_GB2312" w:cs="仿宋_GB2312"/>
          <w:kern w:val="2"/>
          <w:sz w:val="32"/>
          <w:szCs w:val="32"/>
          <w:lang w:val="en-US" w:eastAsia="zh-CN" w:bidi="ar-SA"/>
        </w:rPr>
        <w:t>在榆林市矿产资源规划控制指标的前提下，按照</w:t>
      </w:r>
      <w:r>
        <w:rPr>
          <w:rFonts w:hint="eastAsia" w:ascii="仿宋_GB2312" w:hAnsi="仿宋_GB2312" w:eastAsia="仿宋_GB2312" w:cs="仿宋_GB2312"/>
          <w:kern w:val="2"/>
          <w:sz w:val="32"/>
          <w:szCs w:val="32"/>
          <w:lang w:val="en" w:eastAsia="en-US" w:bidi="ar-SA"/>
        </w:rPr>
        <w:t>采矿权数量</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开采</w:t>
      </w:r>
      <w:r>
        <w:rPr>
          <w:rFonts w:hint="eastAsia" w:ascii="仿宋_GB2312" w:hAnsi="仿宋_GB2312" w:eastAsia="仿宋_GB2312" w:cs="仿宋_GB2312"/>
          <w:kern w:val="2"/>
          <w:sz w:val="32"/>
          <w:szCs w:val="32"/>
          <w:lang w:val="en" w:eastAsia="en-US" w:bidi="ar-SA"/>
        </w:rPr>
        <w:t>总量、</w:t>
      </w:r>
      <w:r>
        <w:rPr>
          <w:rFonts w:hint="eastAsia" w:ascii="仿宋_GB2312" w:hAnsi="仿宋_GB2312" w:eastAsia="仿宋_GB2312" w:cs="仿宋_GB2312"/>
          <w:kern w:val="2"/>
          <w:sz w:val="32"/>
          <w:szCs w:val="32"/>
          <w:lang w:val="en-US" w:eastAsia="zh-CN" w:bidi="ar-SA"/>
        </w:rPr>
        <w:t>开采</w:t>
      </w:r>
      <w:r>
        <w:rPr>
          <w:rFonts w:hint="eastAsia" w:ascii="仿宋_GB2312" w:hAnsi="仿宋_GB2312" w:eastAsia="仿宋_GB2312" w:cs="仿宋_GB2312"/>
          <w:kern w:val="2"/>
          <w:sz w:val="32"/>
          <w:szCs w:val="32"/>
          <w:lang w:val="en" w:eastAsia="en-US" w:bidi="ar-SA"/>
        </w:rPr>
        <w:t>规模</w:t>
      </w:r>
      <w:r>
        <w:rPr>
          <w:rFonts w:hint="eastAsia" w:ascii="仿宋_GB2312" w:hAnsi="仿宋_GB2312" w:eastAsia="仿宋_GB2312" w:cs="仿宋_GB2312"/>
          <w:kern w:val="2"/>
          <w:sz w:val="32"/>
          <w:szCs w:val="32"/>
          <w:lang w:val="en-US" w:eastAsia="zh-CN" w:bidi="ar-SA"/>
        </w:rPr>
        <w:t>等指标</w:t>
      </w:r>
      <w:r>
        <w:rPr>
          <w:rFonts w:hint="eastAsia" w:ascii="仿宋_GB2312" w:hAnsi="仿宋_GB2312" w:eastAsia="仿宋_GB2312" w:cs="仿宋_GB2312"/>
          <w:kern w:val="2"/>
          <w:sz w:val="32"/>
          <w:szCs w:val="32"/>
          <w:lang w:val="en" w:eastAsia="en-US" w:bidi="ar-SA"/>
        </w:rPr>
        <w:t>，合理划定开采规划区块。</w:t>
      </w:r>
      <w:r>
        <w:rPr>
          <w:rFonts w:hint="eastAsia" w:ascii="仿宋_GB2312" w:hAnsi="仿宋_GB2312" w:eastAsia="仿宋_GB2312" w:cs="仿宋_GB2312"/>
          <w:kern w:val="2"/>
          <w:sz w:val="32"/>
          <w:szCs w:val="32"/>
          <w:lang w:val="en-US" w:eastAsia="zh-CN" w:bidi="ar-SA"/>
        </w:rPr>
        <w:t>严格矿山开采准入，建立矿产资源开发监督管理责任制。加强砂石土矿山绿色矿山开采，以生态保护优先，形成协调有序的资源开发与保护新格局。本县内砂石粘土数量指标在符合矿产资源开发管理政策前提下，可根据实际需求对指标进行置换。</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b/>
          <w:bCs/>
          <w:kern w:val="2"/>
          <w:sz w:val="32"/>
          <w:szCs w:val="32"/>
          <w:lang w:val="en" w:eastAsia="zh-CN" w:bidi="ar-SA"/>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kern w:val="2"/>
          <w:sz w:val="32"/>
          <w:szCs w:val="32"/>
          <w:lang w:val="en-US" w:eastAsia="zh-CN" w:bidi="ar-SA"/>
        </w:rPr>
        <w:t>严格矿业权市场管理秩序</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贯彻矿业权管理制度改革，深化“放管服”改革，推动矿业权管理由“出让+审批制”向“出让+登记制”转变，建立矿业权有序退出和补偿机制，激发市场活动，维护矿业权市场管理秩序。</w:t>
      </w:r>
    </w:p>
    <w:p>
      <w:pPr>
        <w:pageBreakBefore w:val="0"/>
        <w:widowControl/>
        <w:kinsoku/>
        <w:wordWrap/>
        <w:overflowPunct/>
        <w:topLinePunct w:val="0"/>
        <w:autoSpaceDE/>
        <w:autoSpaceDN/>
        <w:bidi w:val="0"/>
        <w:spacing w:beforeAutospacing="0" w:afterAutospacing="0" w:line="560" w:lineRule="exact"/>
        <w:ind w:firstLine="643" w:firstLineChars="200"/>
        <w:jc w:val="left"/>
        <w:rPr>
          <w:rFonts w:hint="eastAsia" w:ascii="仿宋_GB2312" w:hAnsi="仿宋_GB2312" w:eastAsia="仿宋_GB2312" w:cs="仿宋_GB2312"/>
          <w:b/>
          <w:bCs/>
          <w:kern w:val="2"/>
          <w:sz w:val="32"/>
          <w:szCs w:val="32"/>
          <w:lang w:val="en" w:eastAsia="en-US" w:bidi="ar-SA"/>
        </w:rPr>
      </w:pPr>
      <w:r>
        <w:rPr>
          <w:rFonts w:hint="eastAsia" w:ascii="仿宋_GB2312" w:hAnsi="仿宋_GB2312" w:eastAsia="仿宋_GB2312" w:cs="仿宋_GB2312"/>
          <w:b/>
          <w:bCs/>
          <w:color w:val="000000"/>
          <w:kern w:val="0"/>
          <w:sz w:val="32"/>
          <w:szCs w:val="32"/>
          <w:lang w:val="en-US" w:eastAsia="zh-CN"/>
        </w:rPr>
        <w:t>4.</w:t>
      </w:r>
      <w:r>
        <w:rPr>
          <w:rFonts w:hint="eastAsia" w:ascii="仿宋_GB2312" w:hAnsi="仿宋_GB2312" w:eastAsia="仿宋_GB2312" w:cs="仿宋_GB2312"/>
          <w:b/>
          <w:bCs/>
          <w:kern w:val="2"/>
          <w:sz w:val="32"/>
          <w:szCs w:val="32"/>
          <w:lang w:val="en" w:eastAsia="en-US" w:bidi="ar-SA"/>
        </w:rPr>
        <w:t>加强矿产资源执法监管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健全矿产资源监督检查制度，加大矿产资源执法力度，严肃查处矿山违法勘查开采行为。加快推动矿产资源动态监测网建设，提高矿产资源执法监管信息化水平。强化信用监管，严格执行矿业权人勘查开采信息公示制度，充分发挥“互联网+”，“大数据”对信用监管的支撑作用，实现监管规范化、精准化、智能化，引导形成矿山自律、社会监督、政府监管的社会共治格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bCs/>
          <w:kern w:val="2"/>
          <w:sz w:val="32"/>
          <w:szCs w:val="32"/>
          <w:lang w:val="en" w:eastAsia="en-US" w:bidi="ar-SA"/>
        </w:rPr>
      </w:pPr>
      <w:r>
        <w:rPr>
          <w:rFonts w:hint="eastAsia" w:ascii="仿宋_GB2312" w:hAnsi="仿宋_GB2312" w:eastAsia="仿宋_GB2312" w:cs="仿宋_GB2312"/>
          <w:b/>
          <w:bCs/>
          <w:color w:val="000000"/>
          <w:kern w:val="0"/>
          <w:sz w:val="32"/>
          <w:szCs w:val="32"/>
          <w:lang w:val="en-US" w:eastAsia="zh-CN"/>
        </w:rPr>
        <w:t>5.</w:t>
      </w:r>
      <w:r>
        <w:rPr>
          <w:rFonts w:hint="eastAsia" w:ascii="仿宋_GB2312" w:hAnsi="仿宋_GB2312" w:eastAsia="仿宋_GB2312" w:cs="仿宋_GB2312"/>
          <w:b/>
          <w:bCs/>
          <w:kern w:val="2"/>
          <w:sz w:val="32"/>
          <w:szCs w:val="32"/>
          <w:lang w:val="en" w:eastAsia="en-US" w:bidi="ar-SA"/>
        </w:rPr>
        <w:t>完善采矿权退出管控要求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对于资源枯竭的矿山和采矿证过期的矿山</w:t>
      </w:r>
      <w:r>
        <w:rPr>
          <w:rFonts w:hint="eastAsia" w:ascii="仿宋_GB2312" w:hAnsi="仿宋_GB2312" w:eastAsia="仿宋_GB2312" w:cs="仿宋_GB2312"/>
          <w:kern w:val="2"/>
          <w:sz w:val="32"/>
          <w:szCs w:val="32"/>
          <w:lang w:val="en-US" w:eastAsia="zh-CN" w:bidi="ar-SA"/>
        </w:rPr>
        <w:t>企业</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 w:eastAsia="en-US" w:bidi="ar-SA"/>
        </w:rPr>
        <w:t>坚决予以取缔；采矿权人主动申请注销采矿权的，经有关部门批准后关闭退出；对属自身原因导致采矿权许可证长期过期失效的，依法予以注销；对生态环境保护不达标、安全生产条件不达标或不符合产业产品技术标准的矿山，责令停产、限期整顿，整顿后仍无法达标的，依法予以关闭注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rPr>
      </w:pPr>
      <w:r>
        <w:rPr>
          <w:rFonts w:hint="eastAsia" w:ascii="仿宋_GB2312" w:hAnsi="仿宋_GB2312" w:eastAsia="仿宋_GB2312" w:cs="仿宋_GB2312"/>
          <w:kern w:val="0"/>
          <w:sz w:val="32"/>
          <w:szCs w:val="32"/>
          <w:lang w:val="en" w:eastAsia="zh-CN"/>
        </w:rPr>
        <w:br w:type="page"/>
      </w:r>
      <w:bookmarkStart w:id="76" w:name="_Toc29326"/>
      <w:bookmarkStart w:id="77" w:name="_Toc18173"/>
      <w:r>
        <w:rPr>
          <w:rFonts w:hint="eastAsia" w:ascii="方正小标宋简体" w:hAnsi="方正小标宋简体" w:eastAsia="方正小标宋简体" w:cs="方正小标宋简体"/>
          <w:b w:val="0"/>
          <w:bCs w:val="0"/>
          <w:color w:val="000000"/>
          <w:kern w:val="36"/>
          <w:sz w:val="44"/>
          <w:szCs w:val="44"/>
          <w:lang w:val="en" w:eastAsia="zh-CN"/>
        </w:rPr>
        <w:t xml:space="preserve">第五章 </w:t>
      </w:r>
      <w:r>
        <w:rPr>
          <w:rFonts w:hint="eastAsia" w:ascii="方正小标宋简体" w:hAnsi="方正小标宋简体" w:eastAsia="方正小标宋简体" w:cs="方正小标宋简体"/>
          <w:b w:val="0"/>
          <w:bCs w:val="0"/>
          <w:color w:val="000000"/>
          <w:kern w:val="36"/>
          <w:sz w:val="44"/>
          <w:szCs w:val="44"/>
          <w:lang w:val="en-US" w:eastAsia="zh-CN"/>
        </w:rPr>
        <w:t>推动矿业绿色发展</w:t>
      </w:r>
    </w:p>
    <w:p>
      <w:pPr>
        <w:pStyle w:val="2"/>
        <w:rPr>
          <w:rFonts w:hint="eastAsia"/>
          <w:lang w:val="en-US" w:eastAsia="zh-CN"/>
        </w:rPr>
      </w:pPr>
    </w:p>
    <w:bookmarkEnd w:id="76"/>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en-US" w:bidi="ar-SA"/>
        </w:rPr>
      </w:pPr>
      <w:bookmarkStart w:id="78" w:name="_Toc91087031"/>
      <w:bookmarkStart w:id="79" w:name="_Toc19968"/>
      <w:r>
        <w:rPr>
          <w:rFonts w:hint="eastAsia" w:ascii="黑体" w:hAnsi="黑体" w:eastAsia="黑体" w:cs="黑体"/>
          <w:b w:val="0"/>
          <w:bCs w:val="0"/>
          <w:sz w:val="32"/>
          <w:szCs w:val="32"/>
          <w:lang w:val="en" w:eastAsia="en-US" w:bidi="ar-SA"/>
        </w:rPr>
        <w:t>一、推进绿色勘查</w:t>
      </w:r>
      <w:bookmarkEnd w:id="78"/>
      <w:bookmarkEnd w:id="7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bookmarkStart w:id="80" w:name="_Hlk79591333"/>
      <w:r>
        <w:rPr>
          <w:rFonts w:hint="eastAsia" w:ascii="仿宋_GB2312" w:hAnsi="仿宋_GB2312" w:eastAsia="仿宋_GB2312" w:cs="仿宋_GB2312"/>
          <w:kern w:val="2"/>
          <w:sz w:val="32"/>
          <w:szCs w:val="32"/>
          <w:lang w:val="en" w:eastAsia="zh-CN" w:bidi="ar-SA"/>
        </w:rPr>
        <w:t>牢固树立</w:t>
      </w:r>
      <w:r>
        <w:rPr>
          <w:rFonts w:hint="eastAsia" w:ascii="仿宋_GB2312" w:hAnsi="仿宋_GB2312" w:eastAsia="仿宋_GB2312" w:cs="仿宋_GB2312"/>
          <w:kern w:val="2"/>
          <w:sz w:val="32"/>
          <w:szCs w:val="32"/>
          <w:lang w:val="en-US" w:eastAsia="zh-CN" w:bidi="ar-SA"/>
        </w:rPr>
        <w:t>“绿水青山就是金山银山”的</w:t>
      </w:r>
      <w:r>
        <w:rPr>
          <w:rFonts w:hint="eastAsia" w:ascii="仿宋_GB2312" w:hAnsi="仿宋_GB2312" w:eastAsia="仿宋_GB2312" w:cs="仿宋_GB2312"/>
          <w:kern w:val="2"/>
          <w:sz w:val="32"/>
          <w:szCs w:val="32"/>
          <w:lang w:val="en" w:eastAsia="zh-CN" w:bidi="ar-SA"/>
        </w:rPr>
        <w:t>发展理念，切实加强地质勘查工作中生态环境保护，全面实施绿色勘查，严格执行《绿色勘查指南》，将绿色发展理念贯穿于勘查活动的全过程。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全面推进地质勘查全过程绿色勘查。明确绿色勘查工作的具体内容、技术标准要求和保障措施</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 w:eastAsia="en-US" w:bidi="ar-SA"/>
        </w:rPr>
        <w:t>积极开展勘查技术与管理的创新。</w:t>
      </w:r>
      <w:bookmarkStart w:id="81" w:name="_Hlk9175819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自然资源部门应对资源绿色勘查工作进行动态管理，督促勘查施工单位认真执行绿色勘查设计要求和规范。</w:t>
      </w:r>
    </w:p>
    <w:bookmarkEnd w:id="81"/>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健全绿色勘查技术体系。大力发展勘查技术，最大限度地避免或减轻勘查活动对生态环境的</w:t>
      </w:r>
      <w:r>
        <w:rPr>
          <w:rFonts w:hint="eastAsia" w:ascii="仿宋_GB2312" w:hAnsi="仿宋_GB2312" w:eastAsia="仿宋_GB2312" w:cs="仿宋_GB2312"/>
          <w:kern w:val="2"/>
          <w:sz w:val="32"/>
          <w:szCs w:val="32"/>
          <w:lang w:val="en-US" w:eastAsia="zh-CN" w:bidi="ar-SA"/>
        </w:rPr>
        <w:t>扰动</w:t>
      </w:r>
      <w:r>
        <w:rPr>
          <w:rFonts w:hint="eastAsia" w:ascii="仿宋_GB2312" w:hAnsi="仿宋_GB2312" w:eastAsia="仿宋_GB2312" w:cs="仿宋_GB2312"/>
          <w:kern w:val="2"/>
          <w:sz w:val="32"/>
          <w:szCs w:val="32"/>
          <w:lang w:val="en" w:eastAsia="zh-CN" w:bidi="ar-SA"/>
        </w:rPr>
        <w:t>、污染和破坏。</w:t>
      </w:r>
    </w:p>
    <w:bookmarkEnd w:id="80"/>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en-US" w:bidi="ar-SA"/>
        </w:rPr>
      </w:pPr>
      <w:bookmarkStart w:id="82" w:name="_Toc91087032"/>
      <w:bookmarkStart w:id="83" w:name="_Toc20202"/>
      <w:r>
        <w:rPr>
          <w:rFonts w:hint="eastAsia" w:ascii="黑体" w:hAnsi="黑体" w:eastAsia="黑体" w:cs="黑体"/>
          <w:b w:val="0"/>
          <w:bCs w:val="0"/>
          <w:sz w:val="32"/>
          <w:szCs w:val="32"/>
          <w:lang w:val="en" w:eastAsia="en-US" w:bidi="ar-SA"/>
        </w:rPr>
        <w:t>二、加强</w:t>
      </w:r>
      <w:r>
        <w:rPr>
          <w:rFonts w:hint="eastAsia" w:ascii="黑体" w:hAnsi="黑体" w:eastAsia="黑体" w:cs="黑体"/>
          <w:b w:val="0"/>
          <w:bCs w:val="0"/>
          <w:sz w:val="32"/>
          <w:szCs w:val="32"/>
          <w:lang w:val="en-US" w:eastAsia="zh-CN" w:bidi="ar-SA"/>
        </w:rPr>
        <w:t>矿山</w:t>
      </w:r>
      <w:r>
        <w:rPr>
          <w:rFonts w:hint="eastAsia" w:ascii="黑体" w:hAnsi="黑体" w:eastAsia="黑体" w:cs="黑体"/>
          <w:b w:val="0"/>
          <w:bCs w:val="0"/>
          <w:sz w:val="32"/>
          <w:szCs w:val="32"/>
          <w:lang w:val="en" w:eastAsia="en-US" w:bidi="ar-SA"/>
        </w:rPr>
        <w:t>绿色开采</w:t>
      </w:r>
      <w:bookmarkEnd w:id="82"/>
      <w:bookmarkEnd w:id="8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US" w:eastAsia="zh-CN" w:bidi="ar-SA"/>
        </w:rPr>
        <w:t>加大</w:t>
      </w:r>
      <w:r>
        <w:rPr>
          <w:rFonts w:hint="eastAsia" w:ascii="仿宋_GB2312" w:hAnsi="仿宋_GB2312" w:eastAsia="仿宋_GB2312" w:cs="仿宋_GB2312"/>
          <w:kern w:val="2"/>
          <w:sz w:val="32"/>
          <w:szCs w:val="32"/>
          <w:lang w:val="en" w:eastAsia="en-US" w:bidi="ar-SA"/>
        </w:rPr>
        <w:t>落实</w:t>
      </w:r>
      <w:r>
        <w:rPr>
          <w:rFonts w:hint="eastAsia" w:ascii="仿宋_GB2312" w:hAnsi="仿宋_GB2312" w:eastAsia="仿宋_GB2312" w:cs="仿宋_GB2312"/>
          <w:kern w:val="2"/>
          <w:sz w:val="32"/>
          <w:szCs w:val="32"/>
          <w:lang w:val="en-US" w:eastAsia="zh-CN" w:bidi="ar-SA"/>
        </w:rPr>
        <w:t>矿山开采</w:t>
      </w:r>
      <w:r>
        <w:rPr>
          <w:rFonts w:hint="eastAsia" w:ascii="仿宋_GB2312" w:hAnsi="仿宋_GB2312" w:eastAsia="仿宋_GB2312" w:cs="仿宋_GB2312"/>
          <w:kern w:val="2"/>
          <w:sz w:val="32"/>
          <w:szCs w:val="32"/>
          <w:lang w:val="en" w:eastAsia="en-US" w:bidi="ar-SA"/>
        </w:rPr>
        <w:t>领域</w:t>
      </w:r>
      <w:r>
        <w:rPr>
          <w:rFonts w:hint="eastAsia" w:ascii="仿宋_GB2312" w:hAnsi="仿宋_GB2312" w:eastAsia="仿宋_GB2312" w:cs="仿宋_GB2312"/>
          <w:kern w:val="2"/>
          <w:sz w:val="32"/>
          <w:szCs w:val="32"/>
          <w:lang w:val="en-US" w:eastAsia="zh-CN" w:bidi="ar-SA"/>
        </w:rPr>
        <w:t>绿色开采的</w:t>
      </w:r>
      <w:r>
        <w:rPr>
          <w:rFonts w:hint="eastAsia" w:ascii="仿宋_GB2312" w:hAnsi="仿宋_GB2312" w:eastAsia="仿宋_GB2312" w:cs="仿宋_GB2312"/>
          <w:kern w:val="2"/>
          <w:sz w:val="32"/>
          <w:szCs w:val="32"/>
          <w:lang w:val="en" w:eastAsia="en-US" w:bidi="ar-SA"/>
        </w:rPr>
        <w:t>总</w:t>
      </w:r>
      <w:r>
        <w:rPr>
          <w:rFonts w:hint="eastAsia" w:ascii="仿宋_GB2312" w:hAnsi="仿宋_GB2312" w:eastAsia="仿宋_GB2312" w:cs="仿宋_GB2312"/>
          <w:kern w:val="2"/>
          <w:sz w:val="32"/>
          <w:szCs w:val="32"/>
          <w:lang w:val="en-US" w:eastAsia="zh-CN" w:bidi="ar-SA"/>
        </w:rPr>
        <w:t>体</w:t>
      </w:r>
      <w:r>
        <w:rPr>
          <w:rFonts w:hint="eastAsia" w:ascii="仿宋_GB2312" w:hAnsi="仿宋_GB2312" w:eastAsia="仿宋_GB2312" w:cs="仿宋_GB2312"/>
          <w:kern w:val="2"/>
          <w:sz w:val="32"/>
          <w:szCs w:val="32"/>
          <w:lang w:val="en" w:eastAsia="en-US" w:bidi="ar-SA"/>
        </w:rPr>
        <w:t>要求，从</w:t>
      </w:r>
      <w:r>
        <w:rPr>
          <w:rFonts w:hint="eastAsia" w:ascii="仿宋_GB2312" w:hAnsi="仿宋_GB2312" w:eastAsia="仿宋_GB2312" w:cs="仿宋_GB2312"/>
          <w:kern w:val="2"/>
          <w:sz w:val="32"/>
          <w:szCs w:val="32"/>
          <w:lang w:val="en-US" w:eastAsia="zh-CN" w:bidi="ar-SA"/>
        </w:rPr>
        <w:t>思想</w:t>
      </w:r>
      <w:r>
        <w:rPr>
          <w:rFonts w:hint="eastAsia" w:ascii="仿宋_GB2312" w:hAnsi="仿宋_GB2312" w:eastAsia="仿宋_GB2312" w:cs="仿宋_GB2312"/>
          <w:kern w:val="2"/>
          <w:sz w:val="32"/>
          <w:szCs w:val="32"/>
          <w:lang w:val="en" w:eastAsia="en-US" w:bidi="ar-SA"/>
        </w:rPr>
        <w:t>、制度、技术、监管</w:t>
      </w:r>
      <w:r>
        <w:rPr>
          <w:rFonts w:hint="eastAsia" w:ascii="仿宋_GB2312" w:hAnsi="仿宋_GB2312" w:eastAsia="仿宋_GB2312" w:cs="仿宋_GB2312"/>
          <w:kern w:val="2"/>
          <w:sz w:val="32"/>
          <w:szCs w:val="32"/>
          <w:lang w:val="en-US" w:eastAsia="zh-CN" w:bidi="ar-SA"/>
        </w:rPr>
        <w:t>全面</w:t>
      </w:r>
      <w:r>
        <w:rPr>
          <w:rFonts w:hint="eastAsia" w:ascii="仿宋_GB2312" w:hAnsi="仿宋_GB2312" w:eastAsia="仿宋_GB2312" w:cs="仿宋_GB2312"/>
          <w:kern w:val="2"/>
          <w:sz w:val="32"/>
          <w:szCs w:val="32"/>
          <w:lang w:val="en" w:eastAsia="en-US" w:bidi="ar-SA"/>
        </w:rPr>
        <w:t>推</w:t>
      </w:r>
      <w:r>
        <w:rPr>
          <w:rFonts w:hint="eastAsia" w:ascii="仿宋_GB2312" w:hAnsi="仿宋_GB2312" w:eastAsia="仿宋_GB2312" w:cs="仿宋_GB2312"/>
          <w:kern w:val="2"/>
          <w:sz w:val="32"/>
          <w:szCs w:val="32"/>
          <w:lang w:val="en-US" w:eastAsia="zh-CN" w:bidi="ar-SA"/>
        </w:rPr>
        <w:t>广</w:t>
      </w:r>
      <w:r>
        <w:rPr>
          <w:rFonts w:hint="eastAsia" w:ascii="仿宋_GB2312" w:hAnsi="仿宋_GB2312" w:eastAsia="仿宋_GB2312" w:cs="仿宋_GB2312"/>
          <w:kern w:val="2"/>
          <w:sz w:val="32"/>
          <w:szCs w:val="32"/>
          <w:lang w:val="en" w:eastAsia="en-US" w:bidi="ar-SA"/>
        </w:rPr>
        <w:t>矿产资源绿色开采。将绿色发展理念贯穿于矿产资源利用全过程，将资源</w:t>
      </w:r>
      <w:r>
        <w:rPr>
          <w:rFonts w:hint="eastAsia" w:ascii="仿宋_GB2312" w:hAnsi="仿宋_GB2312" w:eastAsia="仿宋_GB2312" w:cs="仿宋_GB2312"/>
          <w:kern w:val="2"/>
          <w:sz w:val="32"/>
          <w:szCs w:val="32"/>
          <w:lang w:val="en-US" w:eastAsia="zh-CN" w:bidi="ar-SA"/>
        </w:rPr>
        <w:t>开采</w:t>
      </w:r>
      <w:r>
        <w:rPr>
          <w:rFonts w:hint="eastAsia" w:ascii="仿宋_GB2312" w:hAnsi="仿宋_GB2312" w:eastAsia="仿宋_GB2312" w:cs="仿宋_GB2312"/>
          <w:kern w:val="2"/>
          <w:sz w:val="32"/>
          <w:szCs w:val="32"/>
          <w:lang w:val="en" w:eastAsia="en-US" w:bidi="ar-SA"/>
        </w:rPr>
        <w:t>对</w:t>
      </w:r>
      <w:r>
        <w:rPr>
          <w:rFonts w:hint="eastAsia" w:ascii="仿宋_GB2312" w:hAnsi="仿宋_GB2312" w:eastAsia="仿宋_GB2312" w:cs="仿宋_GB2312"/>
          <w:kern w:val="2"/>
          <w:sz w:val="32"/>
          <w:szCs w:val="32"/>
          <w:lang w:val="en-US" w:eastAsia="zh-CN" w:bidi="ar-SA"/>
        </w:rPr>
        <w:t>矿山</w:t>
      </w:r>
      <w:r>
        <w:rPr>
          <w:rFonts w:hint="eastAsia" w:ascii="仿宋_GB2312" w:hAnsi="仿宋_GB2312" w:eastAsia="仿宋_GB2312" w:cs="仿宋_GB2312"/>
          <w:kern w:val="2"/>
          <w:sz w:val="32"/>
          <w:szCs w:val="32"/>
          <w:lang w:val="en" w:eastAsia="en-US" w:bidi="ar-SA"/>
        </w:rPr>
        <w:t>及周边生态环境</w:t>
      </w:r>
      <w:r>
        <w:rPr>
          <w:rFonts w:hint="eastAsia" w:ascii="仿宋_GB2312" w:hAnsi="仿宋_GB2312" w:eastAsia="仿宋_GB2312" w:cs="仿宋_GB2312"/>
          <w:kern w:val="2"/>
          <w:sz w:val="32"/>
          <w:szCs w:val="32"/>
          <w:lang w:val="en-US" w:eastAsia="zh-CN" w:bidi="ar-SA"/>
        </w:rPr>
        <w:t>破坏</w:t>
      </w:r>
      <w:r>
        <w:rPr>
          <w:rFonts w:hint="eastAsia" w:ascii="仿宋_GB2312" w:hAnsi="仿宋_GB2312" w:eastAsia="仿宋_GB2312" w:cs="仿宋_GB2312"/>
          <w:kern w:val="2"/>
          <w:sz w:val="32"/>
          <w:szCs w:val="32"/>
          <w:lang w:val="en" w:eastAsia="en-US" w:bidi="ar-SA"/>
        </w:rPr>
        <w:t>控制在最小范围内，努力构建</w:t>
      </w:r>
      <w:r>
        <w:rPr>
          <w:rFonts w:hint="eastAsia" w:ascii="仿宋_GB2312" w:hAnsi="仿宋_GB2312" w:eastAsia="仿宋_GB2312" w:cs="仿宋_GB2312"/>
          <w:kern w:val="2"/>
          <w:sz w:val="32"/>
          <w:szCs w:val="32"/>
          <w:lang w:val="en-US" w:eastAsia="zh-CN" w:bidi="ar-SA"/>
        </w:rPr>
        <w:t>技术</w:t>
      </w:r>
      <w:r>
        <w:rPr>
          <w:rFonts w:hint="eastAsia" w:ascii="仿宋_GB2312" w:hAnsi="仿宋_GB2312" w:eastAsia="仿宋_GB2312" w:cs="仿宋_GB2312"/>
          <w:kern w:val="2"/>
          <w:sz w:val="32"/>
          <w:szCs w:val="32"/>
          <w:lang w:val="en" w:eastAsia="en-US" w:bidi="ar-SA"/>
        </w:rPr>
        <w:t>含量高、资源消耗低、环境污染少的绿色矿业发展模式。加快绿色矿</w:t>
      </w:r>
      <w:r>
        <w:rPr>
          <w:rFonts w:hint="eastAsia" w:ascii="仿宋_GB2312" w:hAnsi="仿宋_GB2312" w:eastAsia="仿宋_GB2312" w:cs="仿宋_GB2312"/>
          <w:kern w:val="2"/>
          <w:sz w:val="32"/>
          <w:szCs w:val="32"/>
          <w:lang w:val="en-US" w:eastAsia="zh-CN" w:bidi="ar-SA"/>
        </w:rPr>
        <w:t>山</w:t>
      </w:r>
      <w:r>
        <w:rPr>
          <w:rFonts w:hint="eastAsia" w:ascii="仿宋_GB2312" w:hAnsi="仿宋_GB2312" w:eastAsia="仿宋_GB2312" w:cs="仿宋_GB2312"/>
          <w:kern w:val="2"/>
          <w:sz w:val="32"/>
          <w:szCs w:val="32"/>
          <w:lang w:val="en" w:eastAsia="en-US" w:bidi="ar-SA"/>
        </w:rPr>
        <w:t>发展推广工作，以</w:t>
      </w:r>
      <w:r>
        <w:rPr>
          <w:rFonts w:hint="eastAsia" w:ascii="仿宋_GB2312" w:hAnsi="仿宋_GB2312" w:eastAsia="仿宋_GB2312" w:cs="仿宋_GB2312"/>
          <w:kern w:val="2"/>
          <w:sz w:val="32"/>
          <w:szCs w:val="32"/>
          <w:lang w:val="en-US" w:eastAsia="zh-CN" w:bidi="ar-SA"/>
        </w:rPr>
        <w:t>砂石粘土</w:t>
      </w:r>
      <w:r>
        <w:rPr>
          <w:rFonts w:hint="eastAsia" w:ascii="仿宋_GB2312" w:hAnsi="仿宋_GB2312" w:eastAsia="仿宋_GB2312" w:cs="仿宋_GB2312"/>
          <w:kern w:val="2"/>
          <w:sz w:val="32"/>
          <w:szCs w:val="32"/>
          <w:lang w:val="en" w:eastAsia="en-US" w:bidi="ar-SA"/>
        </w:rPr>
        <w:t>矿山为重点，</w:t>
      </w:r>
      <w:r>
        <w:rPr>
          <w:rFonts w:hint="eastAsia" w:ascii="仿宋_GB2312" w:hAnsi="仿宋_GB2312" w:eastAsia="仿宋_GB2312" w:cs="仿宋_GB2312"/>
          <w:kern w:val="2"/>
          <w:sz w:val="32"/>
          <w:szCs w:val="32"/>
          <w:lang w:val="en-US" w:eastAsia="zh-CN" w:bidi="ar-SA"/>
        </w:rPr>
        <w:t>大力</w:t>
      </w:r>
      <w:r>
        <w:rPr>
          <w:rFonts w:hint="eastAsia" w:ascii="仿宋_GB2312" w:hAnsi="仿宋_GB2312" w:eastAsia="仿宋_GB2312" w:cs="仿宋_GB2312"/>
          <w:kern w:val="2"/>
          <w:sz w:val="32"/>
          <w:szCs w:val="32"/>
          <w:lang w:val="en" w:eastAsia="en-US" w:bidi="ar-SA"/>
        </w:rPr>
        <w:t>支持企业按照绿色开发</w:t>
      </w:r>
      <w:r>
        <w:rPr>
          <w:rFonts w:hint="eastAsia" w:ascii="仿宋_GB2312" w:hAnsi="仿宋_GB2312" w:eastAsia="仿宋_GB2312" w:cs="仿宋_GB2312"/>
          <w:kern w:val="2"/>
          <w:sz w:val="32"/>
          <w:szCs w:val="32"/>
          <w:lang w:val="en-US" w:eastAsia="zh-CN" w:bidi="ar-SA"/>
        </w:rPr>
        <w:t>矿山</w:t>
      </w:r>
      <w:r>
        <w:rPr>
          <w:rFonts w:hint="eastAsia" w:ascii="仿宋_GB2312" w:hAnsi="仿宋_GB2312" w:eastAsia="仿宋_GB2312" w:cs="仿宋_GB2312"/>
          <w:kern w:val="2"/>
          <w:sz w:val="32"/>
          <w:szCs w:val="32"/>
          <w:lang w:val="en" w:eastAsia="en-US" w:bidi="ar-SA"/>
        </w:rPr>
        <w:t>标准规划、设计、建设，鼓励企业采用先进适用绿色开采技术，实现矿山装备现代化、系统自动化、管理信息化。</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en-US"/>
        </w:rPr>
      </w:pPr>
      <w:r>
        <w:rPr>
          <w:rFonts w:hint="eastAsia" w:ascii="楷体_GB2312" w:hAnsi="楷体_GB2312" w:eastAsia="楷体_GB2312" w:cs="楷体_GB2312"/>
          <w:b w:val="0"/>
          <w:bCs w:val="0"/>
          <w:color w:val="000000"/>
          <w:kern w:val="0"/>
          <w:sz w:val="32"/>
          <w:szCs w:val="32"/>
          <w:lang w:val="en" w:eastAsia="en-US"/>
        </w:rPr>
        <w:t>（一）绿色矿山建设目标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US" w:eastAsia="zh-CN" w:bidi="ar-SA"/>
        </w:rPr>
        <w:t>坚持发展绿色矿业，建设绿色矿山，尊重自然，保护优先，自然恢复和人工修复相结合，</w:t>
      </w:r>
      <w:r>
        <w:rPr>
          <w:rFonts w:hint="eastAsia" w:ascii="仿宋_GB2312" w:hAnsi="仿宋_GB2312" w:eastAsia="仿宋_GB2312" w:cs="仿宋_GB2312"/>
          <w:kern w:val="2"/>
          <w:sz w:val="32"/>
          <w:szCs w:val="32"/>
          <w:lang w:val="en" w:eastAsia="en-US" w:bidi="ar-SA"/>
        </w:rPr>
        <w:t>将绿色矿山建设作为绿色矿业发展的重要抓手，</w:t>
      </w:r>
      <w:r>
        <w:rPr>
          <w:rFonts w:hint="eastAsia" w:ascii="仿宋_GB2312" w:hAnsi="仿宋_GB2312" w:eastAsia="仿宋_GB2312" w:cs="仿宋_GB2312"/>
          <w:kern w:val="2"/>
          <w:sz w:val="32"/>
          <w:szCs w:val="32"/>
          <w:lang w:val="en-US" w:eastAsia="zh-CN" w:bidi="ar-SA"/>
        </w:rPr>
        <w:t>加强全县绿色矿山建设，引领矿业高质量发展</w:t>
      </w:r>
      <w:r>
        <w:rPr>
          <w:rFonts w:hint="eastAsia" w:ascii="仿宋_GB2312" w:hAnsi="仿宋_GB2312" w:eastAsia="仿宋_GB2312" w:cs="仿宋_GB2312"/>
          <w:kern w:val="2"/>
          <w:sz w:val="32"/>
          <w:szCs w:val="32"/>
          <w:lang w:val="en" w:eastAsia="en-US" w:bidi="ar-SA"/>
        </w:rPr>
        <w:t>。</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（二）新建矿山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新建矿山要按照绿色矿山建设标准进行规划、设计、建设和运营，规范矿产资源勘查、开发利用与保护等各项活动，使绿色发展贯穿于新建矿山的规划、设计、建设、运营、闭坑全过程，形成绿色矿业发展长效机制。</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（三）生产矿山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按照矿山企业实际情况，按照“因地制宜、切实可行”的原则，落实矿山企业主体责任，积极推动升级改造，逐步达到绿色矿山标准。</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（四）政策支持，优化绿色矿山激励机制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落实完善政府、企业及社会资金共同建设绿色矿山的机制，在资源配置、开采指标、建设用地及投融资等方面予以政策支持，加大财税政策支持力度，激发矿山企业绿色发展的动力。</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（五）大力宣传、强化责任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加大宣传力度，</w:t>
      </w:r>
      <w:r>
        <w:rPr>
          <w:rFonts w:hint="eastAsia" w:ascii="仿宋_GB2312" w:hAnsi="仿宋_GB2312" w:eastAsia="仿宋_GB2312" w:cs="仿宋_GB2312"/>
          <w:kern w:val="2"/>
          <w:sz w:val="32"/>
          <w:szCs w:val="32"/>
          <w:lang w:val="en-US" w:eastAsia="zh-CN" w:bidi="ar-SA"/>
        </w:rPr>
        <w:t>积极</w:t>
      </w:r>
      <w:r>
        <w:rPr>
          <w:rFonts w:hint="eastAsia" w:ascii="仿宋_GB2312" w:hAnsi="仿宋_GB2312" w:eastAsia="仿宋_GB2312" w:cs="仿宋_GB2312"/>
          <w:kern w:val="2"/>
          <w:sz w:val="32"/>
          <w:szCs w:val="32"/>
          <w:lang w:val="en" w:eastAsia="en-US" w:bidi="ar-SA"/>
        </w:rPr>
        <w:t>推广绿色矿山创建先进经验，在</w:t>
      </w:r>
      <w:r>
        <w:rPr>
          <w:rFonts w:hint="eastAsia" w:ascii="仿宋_GB2312" w:hAnsi="仿宋_GB2312" w:eastAsia="仿宋_GB2312" w:cs="仿宋_GB2312"/>
          <w:kern w:val="2"/>
          <w:sz w:val="32"/>
          <w:szCs w:val="32"/>
          <w:lang w:val="en-US" w:eastAsia="zh-CN" w:bidi="ar-SA"/>
        </w:rPr>
        <w:t>全县</w:t>
      </w:r>
      <w:r>
        <w:rPr>
          <w:rFonts w:hint="eastAsia" w:ascii="仿宋_GB2312" w:hAnsi="仿宋_GB2312" w:eastAsia="仿宋_GB2312" w:cs="仿宋_GB2312"/>
          <w:kern w:val="2"/>
          <w:sz w:val="32"/>
          <w:szCs w:val="32"/>
          <w:lang w:val="en" w:eastAsia="en-US" w:bidi="ar-SA"/>
        </w:rPr>
        <w:t>矿山企业中营造良好的绿色矿山创建氛围，引导矿山企业将社会责任植于矿山开发全过程，强化矿山企业主动推进矿山绿色转型发展的职责，引导企业从</w:t>
      </w:r>
      <w:r>
        <w:rPr>
          <w:rFonts w:hint="eastAsia" w:ascii="仿宋_GB2312" w:hAnsi="仿宋_GB2312" w:eastAsia="仿宋_GB2312" w:cs="仿宋_GB2312"/>
          <w:kern w:val="2"/>
          <w:sz w:val="32"/>
          <w:szCs w:val="32"/>
          <w:lang w:val="en-US" w:eastAsia="zh-CN" w:bidi="ar-SA"/>
        </w:rPr>
        <w:t>思想</w:t>
      </w:r>
      <w:r>
        <w:rPr>
          <w:rFonts w:hint="eastAsia" w:ascii="仿宋_GB2312" w:hAnsi="仿宋_GB2312" w:eastAsia="仿宋_GB2312" w:cs="仿宋_GB2312"/>
          <w:kern w:val="2"/>
          <w:sz w:val="32"/>
          <w:szCs w:val="32"/>
          <w:lang w:val="en" w:eastAsia="en-US" w:bidi="ar-SA"/>
        </w:rPr>
        <w:t>到</w:t>
      </w:r>
      <w:r>
        <w:rPr>
          <w:rFonts w:hint="eastAsia" w:ascii="仿宋_GB2312" w:hAnsi="仿宋_GB2312" w:eastAsia="仿宋_GB2312" w:cs="仿宋_GB2312"/>
          <w:kern w:val="2"/>
          <w:sz w:val="32"/>
          <w:szCs w:val="32"/>
          <w:lang w:val="en-US" w:eastAsia="zh-CN" w:bidi="ar-SA"/>
        </w:rPr>
        <w:t>行动</w:t>
      </w:r>
      <w:r>
        <w:rPr>
          <w:rFonts w:hint="eastAsia" w:ascii="仿宋_GB2312" w:hAnsi="仿宋_GB2312" w:eastAsia="仿宋_GB2312" w:cs="仿宋_GB2312"/>
          <w:kern w:val="2"/>
          <w:sz w:val="32"/>
          <w:szCs w:val="32"/>
          <w:lang w:val="en" w:eastAsia="en-US" w:bidi="ar-SA"/>
        </w:rPr>
        <w:t>的转变。</w:t>
      </w:r>
    </w:p>
    <w:p>
      <w:pPr>
        <w:keepNext/>
        <w:keepLines/>
        <w:pageBreakBefore w:val="0"/>
        <w:kinsoku/>
        <w:wordWrap/>
        <w:overflowPunct/>
        <w:topLinePunct w:val="0"/>
        <w:autoSpaceDE/>
        <w:autoSpaceDN/>
        <w:bidi w:val="0"/>
        <w:spacing w:beforeAutospacing="0" w:afterAutospacing="0" w:line="560" w:lineRule="exact"/>
        <w:ind w:firstLine="640" w:firstLineChars="200"/>
        <w:outlineLvl w:val="1"/>
        <w:rPr>
          <w:rFonts w:hint="eastAsia" w:ascii="黑体" w:hAnsi="黑体" w:eastAsia="黑体" w:cs="黑体"/>
          <w:b w:val="0"/>
          <w:bCs w:val="0"/>
          <w:sz w:val="32"/>
          <w:szCs w:val="32"/>
          <w:lang w:val="en" w:eastAsia="zh-CN" w:bidi="ar-SA"/>
        </w:rPr>
      </w:pPr>
      <w:bookmarkStart w:id="84" w:name="_Toc76552439"/>
      <w:bookmarkStart w:id="85" w:name="_Toc20765"/>
      <w:r>
        <w:rPr>
          <w:rFonts w:hint="eastAsia" w:ascii="黑体" w:hAnsi="黑体" w:eastAsia="黑体" w:cs="黑体"/>
          <w:b w:val="0"/>
          <w:bCs w:val="0"/>
          <w:sz w:val="32"/>
          <w:szCs w:val="32"/>
          <w:lang w:val="en-US" w:eastAsia="zh-CN" w:bidi="ar-SA"/>
        </w:rPr>
        <w:t>三</w:t>
      </w:r>
      <w:r>
        <w:rPr>
          <w:rFonts w:hint="eastAsia" w:ascii="黑体" w:hAnsi="黑体" w:eastAsia="黑体" w:cs="黑体"/>
          <w:b w:val="0"/>
          <w:bCs w:val="0"/>
          <w:sz w:val="32"/>
          <w:szCs w:val="32"/>
          <w:lang w:val="en" w:eastAsia="zh-CN" w:bidi="ar-SA"/>
        </w:rPr>
        <w:t>、矿</w:t>
      </w:r>
      <w:r>
        <w:rPr>
          <w:rFonts w:hint="eastAsia" w:ascii="黑体" w:hAnsi="黑体" w:eastAsia="黑体" w:cs="黑体"/>
          <w:b w:val="0"/>
          <w:bCs w:val="0"/>
          <w:sz w:val="32"/>
          <w:szCs w:val="32"/>
          <w:lang w:val="en-US" w:eastAsia="zh-CN" w:bidi="ar-SA"/>
        </w:rPr>
        <w:t>山</w:t>
      </w:r>
      <w:r>
        <w:rPr>
          <w:rFonts w:hint="eastAsia" w:ascii="黑体" w:hAnsi="黑体" w:eastAsia="黑体" w:cs="黑体"/>
          <w:b w:val="0"/>
          <w:bCs w:val="0"/>
          <w:sz w:val="32"/>
          <w:szCs w:val="32"/>
          <w:lang w:val="en" w:eastAsia="zh-CN" w:bidi="ar-SA"/>
        </w:rPr>
        <w:t>生态保护修复</w:t>
      </w:r>
      <w:bookmarkEnd w:id="84"/>
      <w:bookmarkEnd w:id="85"/>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仿宋_GB2312" w:hAnsi="仿宋_GB2312" w:eastAsia="仿宋_GB2312" w:cs="仿宋_GB2312"/>
          <w:kern w:val="0"/>
          <w:sz w:val="32"/>
          <w:szCs w:val="32"/>
          <w:lang w:val="en" w:eastAsia="en-US"/>
        </w:rPr>
      </w:pPr>
      <w:r>
        <w:rPr>
          <w:rFonts w:hint="eastAsia" w:ascii="仿宋_GB2312" w:hAnsi="仿宋_GB2312" w:eastAsia="仿宋_GB2312" w:cs="仿宋_GB2312"/>
          <w:kern w:val="2"/>
          <w:sz w:val="32"/>
          <w:szCs w:val="32"/>
          <w:lang w:val="en" w:eastAsia="en-US" w:bidi="ar-SA"/>
        </w:rPr>
        <w:t>全面加强</w:t>
      </w:r>
      <w:r>
        <w:rPr>
          <w:rFonts w:hint="eastAsia" w:ascii="仿宋_GB2312" w:hAnsi="仿宋_GB2312" w:eastAsia="仿宋_GB2312" w:cs="仿宋_GB2312"/>
          <w:kern w:val="2"/>
          <w:sz w:val="32"/>
          <w:szCs w:val="32"/>
          <w:lang w:val="en-US" w:eastAsia="zh-CN" w:bidi="ar-SA"/>
        </w:rPr>
        <w:t>生产</w:t>
      </w:r>
      <w:r>
        <w:rPr>
          <w:rFonts w:hint="eastAsia" w:ascii="仿宋_GB2312" w:hAnsi="仿宋_GB2312" w:eastAsia="仿宋_GB2312" w:cs="仿宋_GB2312"/>
          <w:kern w:val="2"/>
          <w:sz w:val="32"/>
          <w:szCs w:val="32"/>
          <w:lang w:val="en" w:eastAsia="en-US" w:bidi="ar-SA"/>
        </w:rPr>
        <w:t>生态保护修复工作，力争</w:t>
      </w:r>
      <w:r>
        <w:rPr>
          <w:rFonts w:hint="eastAsia" w:ascii="仿宋_GB2312" w:hAnsi="仿宋_GB2312" w:eastAsia="仿宋_GB2312" w:cs="仿宋_GB2312"/>
          <w:kern w:val="2"/>
          <w:sz w:val="32"/>
          <w:szCs w:val="32"/>
          <w:lang w:val="en-US" w:eastAsia="zh-CN" w:bidi="ar-SA"/>
        </w:rPr>
        <w:t>规划期内佳县矿山</w:t>
      </w:r>
      <w:r>
        <w:rPr>
          <w:rFonts w:hint="eastAsia" w:ascii="仿宋_GB2312" w:hAnsi="仿宋_GB2312" w:eastAsia="仿宋_GB2312" w:cs="仿宋_GB2312"/>
          <w:kern w:val="2"/>
          <w:sz w:val="32"/>
          <w:szCs w:val="32"/>
          <w:lang w:val="en" w:eastAsia="en-US" w:bidi="ar-SA"/>
        </w:rPr>
        <w:t>生态环境实现</w:t>
      </w:r>
      <w:r>
        <w:rPr>
          <w:rFonts w:hint="eastAsia" w:ascii="仿宋_GB2312" w:hAnsi="仿宋_GB2312" w:eastAsia="仿宋_GB2312" w:cs="仿宋_GB2312"/>
          <w:kern w:val="2"/>
          <w:sz w:val="32"/>
          <w:szCs w:val="32"/>
          <w:lang w:val="en-US" w:eastAsia="zh-CN" w:bidi="ar-SA"/>
        </w:rPr>
        <w:t>基本</w:t>
      </w:r>
      <w:r>
        <w:rPr>
          <w:rFonts w:hint="eastAsia" w:ascii="仿宋_GB2312" w:hAnsi="仿宋_GB2312" w:eastAsia="仿宋_GB2312" w:cs="仿宋_GB2312"/>
          <w:kern w:val="2"/>
          <w:sz w:val="32"/>
          <w:szCs w:val="32"/>
          <w:lang w:val="en" w:eastAsia="en-US" w:bidi="ar-SA"/>
        </w:rPr>
        <w:t>好转，</w:t>
      </w:r>
      <w:bookmarkStart w:id="86" w:name="_Hlk79764351"/>
      <w:r>
        <w:rPr>
          <w:rFonts w:hint="eastAsia" w:ascii="仿宋_GB2312" w:hAnsi="仿宋_GB2312" w:eastAsia="仿宋_GB2312" w:cs="仿宋_GB2312"/>
          <w:kern w:val="2"/>
          <w:sz w:val="32"/>
          <w:szCs w:val="32"/>
          <w:lang w:val="en" w:eastAsia="en-US" w:bidi="ar-SA"/>
        </w:rPr>
        <w:t>生态保护修复基本形成</w:t>
      </w:r>
      <w:r>
        <w:rPr>
          <w:rFonts w:hint="eastAsia" w:ascii="仿宋_GB2312" w:hAnsi="仿宋_GB2312" w:eastAsia="仿宋_GB2312" w:cs="仿宋_GB2312"/>
          <w:kern w:val="2"/>
          <w:sz w:val="32"/>
          <w:szCs w:val="32"/>
          <w:lang w:val="en" w:eastAsia="zh-CN" w:bidi="ar-SA"/>
        </w:rPr>
        <w:t>。</w:t>
      </w:r>
      <w:bookmarkEnd w:id="86"/>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 w:eastAsia="en-US"/>
        </w:rPr>
      </w:pPr>
      <w:r>
        <w:rPr>
          <w:rFonts w:hint="eastAsia" w:ascii="楷体_GB2312" w:hAnsi="楷体_GB2312" w:eastAsia="楷体_GB2312" w:cs="楷体_GB2312"/>
          <w:b w:val="0"/>
          <w:bCs w:val="0"/>
          <w:color w:val="000000"/>
          <w:kern w:val="0"/>
          <w:sz w:val="32"/>
          <w:szCs w:val="32"/>
          <w:lang w:val="en" w:eastAsia="en-US"/>
        </w:rPr>
        <w:t>（一）强化新建矿山管理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en-US" w:bidi="ar-SA"/>
        </w:rPr>
      </w:pPr>
      <w:r>
        <w:rPr>
          <w:rFonts w:hint="eastAsia" w:ascii="仿宋_GB2312" w:hAnsi="仿宋_GB2312" w:eastAsia="仿宋_GB2312" w:cs="仿宋_GB2312"/>
          <w:kern w:val="2"/>
          <w:sz w:val="32"/>
          <w:szCs w:val="32"/>
          <w:lang w:val="en" w:eastAsia="en-US" w:bidi="ar-SA"/>
        </w:rPr>
        <w:t>严格新建矿山的地质环境准入，科学编制和实施矿山开发利用方案、矿山地质环境保护与土地复垦方案，制定从生产至闭坑全过程矿山生态环境保护修复规划。</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（二）生产矿山生态保护修复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生产矿山应严格执行《矿山地质环境保护与土地复垦方案》，</w:t>
      </w:r>
      <w:r>
        <w:rPr>
          <w:rFonts w:hint="eastAsia" w:ascii="仿宋_GB2312" w:hAnsi="仿宋_GB2312" w:eastAsia="仿宋_GB2312" w:cs="仿宋_GB2312"/>
          <w:kern w:val="2"/>
          <w:sz w:val="32"/>
          <w:szCs w:val="32"/>
          <w:lang w:val="en" w:eastAsia="en-US" w:bidi="ar-SA"/>
        </w:rPr>
        <w:t>按要求</w:t>
      </w:r>
      <w:r>
        <w:rPr>
          <w:rFonts w:hint="eastAsia" w:ascii="仿宋_GB2312" w:hAnsi="仿宋_GB2312" w:eastAsia="仿宋_GB2312" w:cs="仿宋_GB2312"/>
          <w:kern w:val="2"/>
          <w:sz w:val="32"/>
          <w:szCs w:val="32"/>
          <w:lang w:val="en-US" w:eastAsia="zh-CN" w:bidi="ar-SA"/>
        </w:rPr>
        <w:t>提取矿山地质环境治理恢复与土地复垦基金，依法履行矿山地质环境治理恢复和土地复垦义务。</w:t>
      </w:r>
      <w:r>
        <w:rPr>
          <w:rFonts w:hint="eastAsia" w:ascii="仿宋_GB2312" w:hAnsi="仿宋_GB2312" w:eastAsia="仿宋_GB2312" w:cs="仿宋_GB2312"/>
          <w:kern w:val="2"/>
          <w:sz w:val="32"/>
          <w:szCs w:val="32"/>
          <w:lang w:val="en" w:eastAsia="en-US" w:bidi="ar-SA"/>
        </w:rPr>
        <w:t>实现边开采、边保护、边治理、边修复的开发式治理模式。</w:t>
      </w:r>
      <w:r>
        <w:rPr>
          <w:rFonts w:hint="eastAsia" w:ascii="仿宋_GB2312" w:hAnsi="仿宋_GB2312" w:eastAsia="仿宋_GB2312" w:cs="仿宋_GB2312"/>
          <w:kern w:val="2"/>
          <w:sz w:val="32"/>
          <w:szCs w:val="32"/>
          <w:lang w:val="en-US" w:eastAsia="zh-CN" w:bidi="ar-SA"/>
        </w:rPr>
        <w:t>加强砖瓦用粘土和建筑用页岩矿山地质环境保护与土地复垦方案执行情况的监督检查，确保生态环境持续改善。</w:t>
      </w:r>
      <w:r>
        <w:rPr>
          <w:rFonts w:hint="eastAsia" w:ascii="仿宋_GB2312" w:hAnsi="仿宋_GB2312" w:eastAsia="仿宋_GB2312" w:cs="仿宋_GB2312"/>
          <w:kern w:val="2"/>
          <w:sz w:val="32"/>
          <w:szCs w:val="32"/>
          <w:lang w:val="en" w:eastAsia="en-US" w:bidi="ar-SA"/>
        </w:rPr>
        <w:t>使用矿山地质环境治理恢复与土地复垦基金</w:t>
      </w:r>
      <w:r>
        <w:rPr>
          <w:rFonts w:hint="eastAsia" w:ascii="仿宋_GB2312" w:hAnsi="仿宋_GB2312" w:eastAsia="仿宋_GB2312" w:cs="仿宋_GB2312"/>
          <w:kern w:val="2"/>
          <w:sz w:val="32"/>
          <w:szCs w:val="32"/>
          <w:lang w:val="en" w:eastAsia="zh-CN" w:bidi="ar-SA"/>
        </w:rPr>
        <w:t>。</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（三）严格闭坑矿山地质环境治理恢复管理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闭坑矿山、停采或关闭矿山必须履行矿山地质环境保护与治理有关规定，按照“谁开发、谁保护、谁破坏、谁恢复”原则，全面履行矿山地质环境保护与土地复垦责任。</w:t>
      </w:r>
    </w:p>
    <w:p>
      <w:pPr>
        <w:pageBreakBefore w:val="0"/>
        <w:widowControl/>
        <w:kinsoku/>
        <w:wordWrap/>
        <w:overflowPunct/>
        <w:topLinePunct w:val="0"/>
        <w:autoSpaceDE/>
        <w:autoSpaceDN/>
        <w:bidi w:val="0"/>
        <w:spacing w:beforeAutospacing="0" w:afterAutospacing="0" w:line="560" w:lineRule="exact"/>
        <w:ind w:firstLine="640" w:firstLineChars="200"/>
        <w:jc w:val="left"/>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（四）废弃矿山生态修复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开展矿山地质环境综合调查，全面查明全县历史遗留矿山地质环境现状；</w:t>
      </w:r>
      <w:r>
        <w:rPr>
          <w:rFonts w:hint="eastAsia" w:ascii="仿宋_GB2312" w:hAnsi="仿宋_GB2312" w:eastAsia="仿宋_GB2312" w:cs="仿宋_GB2312"/>
          <w:kern w:val="2"/>
          <w:sz w:val="32"/>
          <w:szCs w:val="32"/>
          <w:lang w:val="en" w:eastAsia="en-US" w:bidi="ar-SA"/>
        </w:rPr>
        <w:t>优先修复</w:t>
      </w:r>
      <w:r>
        <w:rPr>
          <w:rFonts w:hint="eastAsia" w:ascii="仿宋_GB2312" w:hAnsi="仿宋_GB2312" w:eastAsia="仿宋_GB2312" w:cs="仿宋_GB2312"/>
          <w:kern w:val="2"/>
          <w:sz w:val="32"/>
          <w:szCs w:val="32"/>
          <w:lang w:val="en-US" w:eastAsia="zh-CN" w:bidi="ar-SA"/>
        </w:rPr>
        <w:t>黄河流域、</w:t>
      </w:r>
      <w:r>
        <w:rPr>
          <w:rFonts w:hint="eastAsia" w:ascii="仿宋_GB2312" w:hAnsi="仿宋_GB2312" w:eastAsia="仿宋_GB2312" w:cs="仿宋_GB2312"/>
          <w:kern w:val="2"/>
          <w:sz w:val="32"/>
          <w:szCs w:val="32"/>
          <w:lang w:val="en" w:eastAsia="en-US" w:bidi="ar-SA"/>
        </w:rPr>
        <w:t>自然保护地、居民集中生活区内</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 w:eastAsia="en-US" w:bidi="ar-SA"/>
        </w:rPr>
        <w:t>重要交通干线、河流周边的未治理</w:t>
      </w:r>
      <w:r>
        <w:rPr>
          <w:rFonts w:hint="eastAsia" w:ascii="仿宋_GB2312" w:hAnsi="仿宋_GB2312" w:eastAsia="仿宋_GB2312" w:cs="仿宋_GB2312"/>
          <w:kern w:val="2"/>
          <w:sz w:val="32"/>
          <w:szCs w:val="32"/>
          <w:lang w:val="en-US" w:eastAsia="zh-CN" w:bidi="ar-SA"/>
        </w:rPr>
        <w:t>修复</w:t>
      </w:r>
      <w:r>
        <w:rPr>
          <w:rFonts w:hint="eastAsia" w:ascii="仿宋_GB2312" w:hAnsi="仿宋_GB2312" w:eastAsia="仿宋_GB2312" w:cs="仿宋_GB2312"/>
          <w:kern w:val="2"/>
          <w:sz w:val="32"/>
          <w:szCs w:val="32"/>
          <w:lang w:val="en" w:eastAsia="en-US" w:bidi="ar-SA"/>
        </w:rPr>
        <w:t>废弃矿山。鼓励和支持社会</w:t>
      </w:r>
      <w:r>
        <w:rPr>
          <w:rFonts w:hint="eastAsia" w:ascii="仿宋_GB2312" w:hAnsi="仿宋_GB2312" w:eastAsia="仿宋_GB2312" w:cs="仿宋_GB2312"/>
          <w:kern w:val="2"/>
          <w:sz w:val="32"/>
          <w:szCs w:val="32"/>
          <w:lang w:val="en-US" w:eastAsia="zh-CN" w:bidi="ar-SA"/>
        </w:rPr>
        <w:t>资金</w:t>
      </w:r>
      <w:r>
        <w:rPr>
          <w:rFonts w:hint="eastAsia" w:ascii="仿宋_GB2312" w:hAnsi="仿宋_GB2312" w:eastAsia="仿宋_GB2312" w:cs="仿宋_GB2312"/>
          <w:kern w:val="2"/>
          <w:sz w:val="32"/>
          <w:szCs w:val="32"/>
          <w:lang w:val="en" w:eastAsia="en-US" w:bidi="ar-SA"/>
        </w:rPr>
        <w:t>参与矿山生态保护修复项目</w:t>
      </w:r>
      <w:r>
        <w:rPr>
          <w:rFonts w:hint="eastAsia" w:ascii="仿宋_GB2312" w:hAnsi="仿宋_GB2312" w:eastAsia="仿宋_GB2312" w:cs="仿宋_GB2312"/>
          <w:kern w:val="2"/>
          <w:sz w:val="32"/>
          <w:szCs w:val="32"/>
          <w:lang w:val="en-US" w:eastAsia="zh-CN" w:bidi="ar-SA"/>
        </w:rPr>
        <w:t>中</w:t>
      </w:r>
      <w:r>
        <w:rPr>
          <w:rFonts w:hint="eastAsia" w:ascii="仿宋_GB2312" w:hAnsi="仿宋_GB2312" w:eastAsia="仿宋_GB2312" w:cs="仿宋_GB2312"/>
          <w:kern w:val="2"/>
          <w:sz w:val="32"/>
          <w:szCs w:val="32"/>
          <w:lang w:val="en" w:eastAsia="en-US" w:bidi="ar-SA"/>
        </w:rPr>
        <w:t>，构建“谁修复、谁受益”的矿山生态保护修复市场机制。建立多元化，多渠道的矿山环境保护投资机制，</w:t>
      </w:r>
      <w:r>
        <w:rPr>
          <w:rFonts w:hint="eastAsia" w:ascii="仿宋_GB2312" w:hAnsi="仿宋_GB2312" w:eastAsia="仿宋_GB2312" w:cs="仿宋_GB2312"/>
          <w:kern w:val="2"/>
          <w:sz w:val="32"/>
          <w:szCs w:val="32"/>
          <w:lang w:val="en" w:eastAsia="zh-CN" w:bidi="ar-SA"/>
        </w:rPr>
        <w:t>推动矿山地质环境治理项目实施。</w:t>
      </w:r>
      <w:bookmarkEnd w:id="77"/>
      <w:bookmarkStart w:id="87" w:name="br1_41"/>
      <w:bookmarkEnd w:id="8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val="en" w:eastAsia="zh-CN" w:bidi="ar-SA"/>
        </w:rPr>
        <w:sectPr>
          <w:footerReference r:id="rId11" w:type="default"/>
          <w:pgSz w:w="11906" w:h="16838"/>
          <w:pgMar w:top="1440" w:right="1800" w:bottom="1440" w:left="1800" w:header="851" w:footer="964" w:gutter="0"/>
          <w:pgNumType w:fmt="numberInDash"/>
          <w:cols w:space="720" w:num="1"/>
          <w:docGrid w:type="lines" w:linePitch="312" w:charSpace="0"/>
        </w:sectPr>
      </w:pPr>
      <w:r>
        <w:rPr>
          <w:rFonts w:hint="eastAsia" w:ascii="仿宋_GB2312" w:hAnsi="仿宋_GB2312" w:eastAsia="仿宋_GB2312" w:cs="仿宋_GB2312"/>
          <w:kern w:val="2"/>
          <w:sz w:val="32"/>
          <w:szCs w:val="32"/>
          <w:lang w:val="en" w:eastAsia="zh-CN" w:bidi="ar-SA"/>
        </w:rPr>
        <w:tab/>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0" w:firstLineChars="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 w:eastAsia="zh-CN"/>
        </w:rPr>
      </w:pPr>
      <w:bookmarkStart w:id="88" w:name="_Toc16290"/>
      <w:bookmarkStart w:id="89" w:name="_Toc29292"/>
      <w:r>
        <w:rPr>
          <w:rFonts w:hint="eastAsia" w:ascii="方正小标宋简体" w:hAnsi="方正小标宋简体" w:eastAsia="方正小标宋简体" w:cs="方正小标宋简体"/>
          <w:b w:val="0"/>
          <w:bCs w:val="0"/>
          <w:color w:val="000000"/>
          <w:kern w:val="36"/>
          <w:sz w:val="44"/>
          <w:szCs w:val="44"/>
          <w:lang w:val="en" w:eastAsia="zh-CN"/>
        </w:rPr>
        <w:t>第</w:t>
      </w:r>
      <w:r>
        <w:rPr>
          <w:rFonts w:hint="eastAsia" w:ascii="方正小标宋简体" w:hAnsi="方正小标宋简体" w:eastAsia="方正小标宋简体" w:cs="方正小标宋简体"/>
          <w:b w:val="0"/>
          <w:bCs w:val="0"/>
          <w:color w:val="000000"/>
          <w:kern w:val="36"/>
          <w:sz w:val="44"/>
          <w:szCs w:val="44"/>
          <w:lang w:val="en-US" w:eastAsia="zh-CN"/>
        </w:rPr>
        <w:t>六</w:t>
      </w:r>
      <w:r>
        <w:rPr>
          <w:rFonts w:hint="eastAsia" w:ascii="方正小标宋简体" w:hAnsi="方正小标宋简体" w:eastAsia="方正小标宋简体" w:cs="方正小标宋简体"/>
          <w:b w:val="0"/>
          <w:bCs w:val="0"/>
          <w:color w:val="000000"/>
          <w:kern w:val="36"/>
          <w:sz w:val="44"/>
          <w:szCs w:val="44"/>
          <w:lang w:val="en" w:eastAsia="zh-CN"/>
        </w:rPr>
        <w:t>章 规划实施保障措施</w:t>
      </w:r>
      <w:bookmarkEnd w:id="88"/>
    </w:p>
    <w:p>
      <w:pPr>
        <w:pStyle w:val="2"/>
        <w:rPr>
          <w:rFonts w:hint="eastAsia"/>
          <w:lang w:val="en" w:eastAsia="zh-CN"/>
        </w:rPr>
      </w:pPr>
    </w:p>
    <w:bookmarkEnd w:id="89"/>
    <w:p>
      <w:pPr>
        <w:keepNext/>
        <w:keepLines/>
        <w:pageBreakBefore w:val="0"/>
        <w:kinsoku/>
        <w:wordWrap/>
        <w:overflowPunct/>
        <w:topLinePunct w:val="0"/>
        <w:autoSpaceDE/>
        <w:autoSpaceDN/>
        <w:bidi w:val="0"/>
        <w:spacing w:beforeAutospacing="0" w:afterAutospacing="0" w:line="560" w:lineRule="exact"/>
        <w:ind w:firstLine="632" w:firstLineChars="200"/>
        <w:outlineLvl w:val="1"/>
        <w:rPr>
          <w:rFonts w:hint="eastAsia" w:ascii="黑体" w:hAnsi="黑体" w:eastAsia="黑体" w:cs="黑体"/>
          <w:b w:val="0"/>
          <w:bCs w:val="0"/>
          <w:sz w:val="32"/>
          <w:szCs w:val="32"/>
          <w:lang w:val="en" w:eastAsia="zh-CN" w:bidi="ar-SA"/>
        </w:rPr>
      </w:pPr>
      <w:bookmarkStart w:id="90" w:name="_Toc15118"/>
      <w:bookmarkStart w:id="91" w:name="_Toc24115"/>
      <w:bookmarkStart w:id="92" w:name="_Toc10494"/>
      <w:bookmarkStart w:id="93" w:name="_Toc11345"/>
      <w:bookmarkStart w:id="94" w:name="_Toc3577"/>
      <w:bookmarkStart w:id="95" w:name="_Toc18660"/>
      <w:bookmarkStart w:id="96" w:name="_Toc9738"/>
      <w:r>
        <w:rPr>
          <w:rFonts w:hint="eastAsia" w:ascii="黑体" w:hAnsi="黑体" w:eastAsia="黑体" w:cs="黑体"/>
          <w:b w:val="0"/>
          <w:bCs w:val="0"/>
          <w:sz w:val="32"/>
          <w:szCs w:val="32"/>
          <w:lang w:val="en-US" w:eastAsia="zh-CN" w:bidi="ar-SA"/>
        </w:rPr>
        <w:t>一</w:t>
      </w:r>
      <w:r>
        <w:rPr>
          <w:rFonts w:hint="eastAsia" w:ascii="黑体" w:hAnsi="黑体" w:eastAsia="黑体" w:cs="黑体"/>
          <w:b w:val="0"/>
          <w:bCs w:val="0"/>
          <w:sz w:val="32"/>
          <w:szCs w:val="32"/>
          <w:lang w:val="en" w:eastAsia="zh-CN" w:bidi="ar-SA"/>
        </w:rPr>
        <w:t>、</w:t>
      </w:r>
      <w:bookmarkEnd w:id="90"/>
      <w:r>
        <w:rPr>
          <w:rFonts w:hint="eastAsia" w:ascii="黑体" w:hAnsi="黑体" w:eastAsia="黑体" w:cs="黑体"/>
          <w:b w:val="0"/>
          <w:bCs w:val="0"/>
          <w:sz w:val="32"/>
          <w:szCs w:val="32"/>
          <w:lang w:val="en" w:eastAsia="zh-CN" w:bidi="ar-SA"/>
        </w:rPr>
        <w:t>建立完善规划实施目标责任考核制度</w:t>
      </w:r>
      <w:bookmarkEnd w:id="91"/>
      <w:bookmarkEnd w:id="92"/>
      <w:bookmarkEnd w:id="93"/>
      <w:bookmarkEnd w:id="94"/>
      <w:bookmarkEnd w:id="95"/>
    </w:p>
    <w:bookmarkEnd w:id="96"/>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建立健全规划实施领导责任制，要将规划实施情况，列入部门目标考核责任制中，尤其是矿山数量、绿色矿山数量以及重要矿种年开采总量等指标要明确责任目标、考核内容和考核办法，确保规划全面实施。县</w:t>
      </w:r>
      <w:r>
        <w:rPr>
          <w:rFonts w:hint="eastAsia" w:ascii="仿宋_GB2312" w:hAnsi="仿宋_GB2312" w:eastAsia="仿宋_GB2312" w:cs="仿宋_GB2312"/>
          <w:kern w:val="2"/>
          <w:sz w:val="32"/>
          <w:szCs w:val="32"/>
          <w:lang w:val="en-US" w:eastAsia="zh-CN" w:bidi="ar-SA"/>
        </w:rPr>
        <w:t>自然</w:t>
      </w:r>
      <w:r>
        <w:rPr>
          <w:rFonts w:hint="eastAsia" w:ascii="仿宋_GB2312" w:hAnsi="仿宋_GB2312" w:eastAsia="仿宋_GB2312" w:cs="仿宋_GB2312"/>
          <w:kern w:val="2"/>
          <w:sz w:val="32"/>
          <w:szCs w:val="32"/>
          <w:lang w:val="en" w:eastAsia="zh-CN" w:bidi="ar-SA"/>
        </w:rPr>
        <w:t>资源管理部门在县人民政府和市</w:t>
      </w:r>
      <w:r>
        <w:rPr>
          <w:rFonts w:hint="eastAsia" w:ascii="仿宋_GB2312" w:hAnsi="仿宋_GB2312" w:eastAsia="仿宋_GB2312" w:cs="仿宋_GB2312"/>
          <w:kern w:val="2"/>
          <w:sz w:val="32"/>
          <w:szCs w:val="32"/>
          <w:lang w:val="en-US" w:eastAsia="zh-CN" w:bidi="ar-SA"/>
        </w:rPr>
        <w:t>自然</w:t>
      </w:r>
      <w:r>
        <w:rPr>
          <w:rFonts w:hint="eastAsia" w:ascii="仿宋_GB2312" w:hAnsi="仿宋_GB2312" w:eastAsia="仿宋_GB2312" w:cs="仿宋_GB2312"/>
          <w:kern w:val="2"/>
          <w:sz w:val="32"/>
          <w:szCs w:val="32"/>
          <w:lang w:val="en" w:eastAsia="zh-CN" w:bidi="ar-SA"/>
        </w:rPr>
        <w:t>资源局的领导下，负责规划的组织实施工作，有关部门予以支持和配合，并将实施优劣纳入年度目标管理体系考核，作为主要领导业绩考核的重要依据。</w:t>
      </w:r>
    </w:p>
    <w:p>
      <w:pPr>
        <w:keepNext/>
        <w:keepLines/>
        <w:pageBreakBefore w:val="0"/>
        <w:kinsoku/>
        <w:wordWrap/>
        <w:overflowPunct/>
        <w:topLinePunct w:val="0"/>
        <w:autoSpaceDE/>
        <w:autoSpaceDN/>
        <w:bidi w:val="0"/>
        <w:spacing w:beforeAutospacing="0" w:afterAutospacing="0" w:line="560" w:lineRule="exact"/>
        <w:ind w:firstLine="632" w:firstLineChars="200"/>
        <w:outlineLvl w:val="1"/>
        <w:rPr>
          <w:rFonts w:hint="eastAsia" w:ascii="黑体" w:hAnsi="黑体" w:eastAsia="黑体" w:cs="黑体"/>
          <w:b w:val="0"/>
          <w:bCs w:val="0"/>
          <w:sz w:val="32"/>
          <w:szCs w:val="32"/>
          <w:lang w:val="en" w:eastAsia="zh-CN" w:bidi="ar-SA"/>
        </w:rPr>
      </w:pPr>
      <w:bookmarkStart w:id="97" w:name="_Toc439860616"/>
      <w:bookmarkStart w:id="98" w:name="_Toc510428011"/>
      <w:bookmarkStart w:id="99" w:name="_Toc453748366"/>
      <w:bookmarkStart w:id="100" w:name="_Toc440038380"/>
      <w:bookmarkStart w:id="101" w:name="_Toc76552442"/>
      <w:bookmarkStart w:id="102" w:name="_Toc453747337"/>
      <w:bookmarkStart w:id="103" w:name="_Toc21017"/>
      <w:r>
        <w:rPr>
          <w:rFonts w:hint="eastAsia" w:ascii="黑体" w:hAnsi="黑体" w:eastAsia="黑体" w:cs="黑体"/>
          <w:b w:val="0"/>
          <w:bCs w:val="0"/>
          <w:sz w:val="32"/>
          <w:szCs w:val="32"/>
          <w:lang w:val="en-US" w:eastAsia="zh-CN" w:bidi="ar-SA"/>
        </w:rPr>
        <w:t>二</w:t>
      </w:r>
      <w:r>
        <w:rPr>
          <w:rFonts w:hint="eastAsia" w:ascii="黑体" w:hAnsi="黑体" w:eastAsia="黑体" w:cs="黑体"/>
          <w:b w:val="0"/>
          <w:bCs w:val="0"/>
          <w:sz w:val="32"/>
          <w:szCs w:val="32"/>
          <w:lang w:val="en" w:eastAsia="zh-CN" w:bidi="ar-SA"/>
        </w:rPr>
        <w:t>、健全完善规划实施评估机制</w:t>
      </w:r>
      <w:bookmarkEnd w:id="97"/>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织开展规划实施中期评估，针对主要目标指标实施情况、突出规划实施过程中取得的显著成效，分析存在的主要问题及原因并找出应对思路，根据评估结果及时调整完善规划实施工作安排及时做出调整和修订，推动规划确定的各类指标和任务落地见效。</w:t>
      </w:r>
    </w:p>
    <w:p>
      <w:pPr>
        <w:keepNext/>
        <w:keepLines/>
        <w:pageBreakBefore w:val="0"/>
        <w:kinsoku/>
        <w:wordWrap/>
        <w:overflowPunct/>
        <w:topLinePunct w:val="0"/>
        <w:autoSpaceDE/>
        <w:autoSpaceDN/>
        <w:bidi w:val="0"/>
        <w:spacing w:beforeAutospacing="0" w:afterAutospacing="0" w:line="560" w:lineRule="exact"/>
        <w:ind w:firstLine="632" w:firstLineChars="200"/>
        <w:outlineLvl w:val="1"/>
        <w:rPr>
          <w:rFonts w:hint="eastAsia" w:ascii="黑体" w:hAnsi="黑体" w:eastAsia="黑体" w:cs="黑体"/>
          <w:b w:val="0"/>
          <w:bCs w:val="0"/>
          <w:sz w:val="32"/>
          <w:szCs w:val="32"/>
          <w:lang w:val="en" w:eastAsia="zh-CN" w:bidi="ar-SA"/>
        </w:rPr>
      </w:pPr>
      <w:bookmarkStart w:id="104" w:name="_Toc471911656"/>
      <w:bookmarkStart w:id="105" w:name="_Toc21272"/>
      <w:bookmarkStart w:id="106" w:name="_Toc5310"/>
      <w:bookmarkStart w:id="107" w:name="_Toc11892"/>
      <w:bookmarkStart w:id="108" w:name="_Toc7486"/>
      <w:bookmarkStart w:id="109" w:name="_Toc25254"/>
      <w:r>
        <w:rPr>
          <w:rFonts w:hint="eastAsia" w:ascii="黑体" w:hAnsi="黑体" w:eastAsia="黑体" w:cs="黑体"/>
          <w:b w:val="0"/>
          <w:bCs w:val="0"/>
          <w:sz w:val="32"/>
          <w:szCs w:val="32"/>
          <w:lang w:val="en-US" w:eastAsia="zh-CN" w:bidi="ar-SA"/>
        </w:rPr>
        <w:t>三</w:t>
      </w:r>
      <w:r>
        <w:rPr>
          <w:rFonts w:hint="eastAsia" w:ascii="黑体" w:hAnsi="黑体" w:eastAsia="黑体" w:cs="黑体"/>
          <w:b w:val="0"/>
          <w:bCs w:val="0"/>
          <w:sz w:val="32"/>
          <w:szCs w:val="32"/>
          <w:lang w:val="en" w:eastAsia="zh-CN" w:bidi="ar-SA"/>
        </w:rPr>
        <w:t>、加强规划实施情况监督检查</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矿产资源规划的实施涉及多个管理部门，县级规划要在县政府的统一领导下，联合</w:t>
      </w:r>
      <w:r>
        <w:rPr>
          <w:rFonts w:hint="eastAsia" w:ascii="仿宋_GB2312" w:hAnsi="仿宋_GB2312" w:eastAsia="仿宋_GB2312" w:cs="仿宋_GB2312"/>
          <w:kern w:val="2"/>
          <w:sz w:val="32"/>
          <w:szCs w:val="32"/>
          <w:lang w:val="en-US" w:eastAsia="zh-CN" w:bidi="ar-SA"/>
        </w:rPr>
        <w:t>发改、环保、林业、水利等有关部门，采用多种管理方式，</w:t>
      </w:r>
      <w:r>
        <w:rPr>
          <w:rFonts w:hint="eastAsia" w:ascii="仿宋_GB2312" w:hAnsi="仿宋_GB2312" w:eastAsia="仿宋_GB2312" w:cs="仿宋_GB2312"/>
          <w:kern w:val="2"/>
          <w:sz w:val="32"/>
          <w:szCs w:val="32"/>
          <w:lang w:val="en" w:eastAsia="zh-CN" w:bidi="ar-SA"/>
        </w:rPr>
        <w:t>加强对规划执行情况的监督检查，重点包括开采总量</w:t>
      </w:r>
      <w:r>
        <w:rPr>
          <w:rFonts w:hint="eastAsia" w:ascii="仿宋_GB2312" w:hAnsi="仿宋_GB2312" w:eastAsia="仿宋_GB2312" w:cs="仿宋_GB2312"/>
          <w:kern w:val="2"/>
          <w:sz w:val="32"/>
          <w:szCs w:val="32"/>
          <w:lang w:val="en-US" w:eastAsia="zh-CN" w:bidi="ar-SA"/>
        </w:rPr>
        <w:t>和矿山数量</w:t>
      </w:r>
      <w:r>
        <w:rPr>
          <w:rFonts w:hint="eastAsia" w:ascii="仿宋_GB2312" w:hAnsi="仿宋_GB2312" w:eastAsia="仿宋_GB2312" w:cs="仿宋_GB2312"/>
          <w:kern w:val="2"/>
          <w:sz w:val="32"/>
          <w:szCs w:val="32"/>
          <w:lang w:val="en" w:eastAsia="zh-CN" w:bidi="ar-SA"/>
        </w:rPr>
        <w:t>是否按规划得到控制、矿业权设置是否符合规划要求、布局结构是否按规划优化调整以及矿山地质环境治理恢复和土地复垦目标任务是否如期完成等。要建立信息反馈制度，及时报告规划执行情况监督检查结果，对于出现的新情况、新问题，适时提出应对措施。</w:t>
      </w:r>
    </w:p>
    <w:p>
      <w:pPr>
        <w:keepNext/>
        <w:keepLines/>
        <w:pageBreakBefore w:val="0"/>
        <w:kinsoku/>
        <w:wordWrap/>
        <w:overflowPunct/>
        <w:topLinePunct w:val="0"/>
        <w:autoSpaceDE/>
        <w:autoSpaceDN/>
        <w:bidi w:val="0"/>
        <w:spacing w:beforeAutospacing="0" w:afterAutospacing="0" w:line="560" w:lineRule="exact"/>
        <w:ind w:firstLine="632" w:firstLineChars="200"/>
        <w:outlineLvl w:val="1"/>
        <w:rPr>
          <w:rFonts w:hint="eastAsia" w:ascii="黑体" w:hAnsi="黑体" w:eastAsia="黑体" w:cs="黑体"/>
          <w:b w:val="0"/>
          <w:bCs w:val="0"/>
          <w:sz w:val="32"/>
          <w:szCs w:val="32"/>
          <w:lang w:val="en" w:eastAsia="en-US" w:bidi="ar-SA"/>
        </w:rPr>
      </w:pPr>
      <w:bookmarkStart w:id="110" w:name="_Toc18037"/>
      <w:bookmarkStart w:id="111" w:name="_Toc91087037"/>
      <w:r>
        <w:rPr>
          <w:rFonts w:hint="eastAsia" w:ascii="黑体" w:hAnsi="黑体" w:eastAsia="黑体" w:cs="黑体"/>
          <w:b w:val="0"/>
          <w:bCs w:val="0"/>
          <w:sz w:val="32"/>
          <w:szCs w:val="32"/>
          <w:lang w:val="en-US" w:eastAsia="zh-CN" w:bidi="ar-SA"/>
        </w:rPr>
        <w:t>四</w:t>
      </w:r>
      <w:r>
        <w:rPr>
          <w:rFonts w:hint="eastAsia" w:ascii="黑体" w:hAnsi="黑体" w:eastAsia="黑体" w:cs="黑体"/>
          <w:b w:val="0"/>
          <w:bCs w:val="0"/>
          <w:sz w:val="32"/>
          <w:szCs w:val="32"/>
          <w:lang w:val="en" w:eastAsia="en-US" w:bidi="ar-SA"/>
        </w:rPr>
        <w:t>、建立动态更新机制</w:t>
      </w:r>
      <w:bookmarkEnd w:id="110"/>
      <w:bookmarkEnd w:id="11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规划数据库调整要与规划实施评估工作紧密衔接，建立规划数据库动态更新机制，实行集中动态调整，原则上每年度集中调整完善一次。每年1月底前，可根据矿业权出让项目库及当年矿业权出让计划安排需要，对确需新增或调整的勘查开采规划区块，进行集中调整，并纳入规划数据库。</w:t>
      </w:r>
    </w:p>
    <w:p>
      <w:pPr>
        <w:keepNext/>
        <w:keepLines/>
        <w:pageBreakBefore w:val="0"/>
        <w:kinsoku/>
        <w:wordWrap/>
        <w:overflowPunct/>
        <w:topLinePunct w:val="0"/>
        <w:autoSpaceDE/>
        <w:autoSpaceDN/>
        <w:bidi w:val="0"/>
        <w:spacing w:beforeAutospacing="0" w:afterAutospacing="0" w:line="560" w:lineRule="exact"/>
        <w:ind w:firstLine="632" w:firstLineChars="200"/>
        <w:outlineLvl w:val="1"/>
        <w:rPr>
          <w:rFonts w:hint="eastAsia" w:ascii="黑体" w:hAnsi="黑体" w:eastAsia="黑体" w:cs="黑体"/>
          <w:b w:val="0"/>
          <w:bCs w:val="0"/>
          <w:sz w:val="32"/>
          <w:szCs w:val="32"/>
          <w:lang w:val="en" w:eastAsia="en-US" w:bidi="ar-SA"/>
        </w:rPr>
      </w:pPr>
      <w:bookmarkStart w:id="112" w:name="_Toc11788"/>
      <w:r>
        <w:rPr>
          <w:rFonts w:hint="eastAsia" w:ascii="黑体" w:hAnsi="黑体" w:eastAsia="黑体" w:cs="黑体"/>
          <w:b w:val="0"/>
          <w:bCs w:val="0"/>
          <w:sz w:val="32"/>
          <w:szCs w:val="32"/>
          <w:lang w:val="en" w:eastAsia="en-US" w:bidi="ar-SA"/>
        </w:rPr>
        <w:t>五、加强规划公众参与管理</w:t>
      </w:r>
      <w:bookmarkEnd w:id="11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矿产资源规划涉及各方面利益关系，要逐步建立公众参与、规划听证、规划公示、管理公开等制度。加强规划宣传，依法对须公开的信息及时进行公示，主动接受社会监督，畅通监督举报渠道，为公众参与规划管理提供有利条件。</w:t>
      </w:r>
    </w:p>
    <w:p>
      <w:pPr>
        <w:keepNext/>
        <w:keepLines/>
        <w:pageBreakBefore w:val="0"/>
        <w:kinsoku/>
        <w:wordWrap/>
        <w:overflowPunct/>
        <w:topLinePunct w:val="0"/>
        <w:autoSpaceDE/>
        <w:autoSpaceDN/>
        <w:bidi w:val="0"/>
        <w:spacing w:beforeAutospacing="0" w:afterAutospacing="0" w:line="560" w:lineRule="exact"/>
        <w:ind w:firstLine="632" w:firstLineChars="200"/>
        <w:outlineLvl w:val="1"/>
        <w:rPr>
          <w:rFonts w:hint="eastAsia" w:ascii="黑体" w:hAnsi="黑体" w:eastAsia="黑体" w:cs="黑体"/>
          <w:b w:val="0"/>
          <w:bCs w:val="0"/>
          <w:sz w:val="32"/>
          <w:szCs w:val="32"/>
          <w:lang w:val="en" w:eastAsia="zh-CN" w:bidi="ar-SA"/>
        </w:rPr>
      </w:pPr>
      <w:bookmarkStart w:id="113" w:name="_Toc439860618"/>
      <w:bookmarkStart w:id="114" w:name="_Toc13792"/>
      <w:bookmarkStart w:id="115" w:name="_Toc21513"/>
      <w:bookmarkStart w:id="116" w:name="_Toc471911657"/>
      <w:bookmarkStart w:id="117" w:name="_Toc1029"/>
      <w:bookmarkStart w:id="118" w:name="_Toc12495"/>
      <w:bookmarkStart w:id="119" w:name="_Toc12246"/>
      <w:r>
        <w:rPr>
          <w:rFonts w:hint="eastAsia" w:ascii="黑体" w:hAnsi="黑体" w:eastAsia="黑体" w:cs="黑体"/>
          <w:b w:val="0"/>
          <w:bCs w:val="0"/>
          <w:sz w:val="32"/>
          <w:szCs w:val="32"/>
          <w:lang w:val="en-US" w:eastAsia="zh-CN" w:bidi="ar-SA"/>
        </w:rPr>
        <w:t>六</w:t>
      </w:r>
      <w:r>
        <w:rPr>
          <w:rFonts w:hint="eastAsia" w:ascii="黑体" w:hAnsi="黑体" w:eastAsia="黑体" w:cs="黑体"/>
          <w:b w:val="0"/>
          <w:bCs w:val="0"/>
          <w:sz w:val="32"/>
          <w:szCs w:val="32"/>
          <w:lang w:val="en" w:eastAsia="zh-CN" w:bidi="ar-SA"/>
        </w:rPr>
        <w:t>、</w:t>
      </w:r>
      <w:bookmarkEnd w:id="113"/>
      <w:r>
        <w:rPr>
          <w:rFonts w:hint="eastAsia" w:ascii="黑体" w:hAnsi="黑体" w:eastAsia="黑体" w:cs="黑体"/>
          <w:b w:val="0"/>
          <w:bCs w:val="0"/>
          <w:sz w:val="32"/>
          <w:szCs w:val="32"/>
          <w:lang w:val="en" w:eastAsia="zh-CN" w:bidi="ar-SA"/>
        </w:rPr>
        <w:t>提高规划管理信息化水平</w:t>
      </w:r>
      <w:bookmarkEnd w:id="114"/>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完善矿产资源规划数据库，做好规划管理信息与相关信息的资源整合，实现与矿产资源勘查、开发利用、资源储量和矿业权等基础数据库的衔接和共享，建成具有信息管理、分析查询、监督评价和辅助决策功能的规划管理信息系统，及时准确</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lang w:val="en" w:eastAsia="zh-CN"/>
        </w:rPr>
        <w:t>掌握矿产资源勘查与开发利用情况，矿山生态环境的变化及规划的实施情况，提高规划管理的效率和服务水平。</w:t>
      </w:r>
    </w:p>
    <w:p>
      <w:pPr>
        <w:pStyle w:val="8"/>
        <w:rPr>
          <w:rFonts w:hint="eastAsia"/>
          <w:lang w:val="en-US" w:eastAsia="zh-CN"/>
        </w:rPr>
      </w:pPr>
    </w:p>
    <w:p>
      <w:pPr>
        <w:pStyle w:val="8"/>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sectPr>
          <w:footerReference r:id="rId12" w:type="default"/>
          <w:footerReference r:id="rId13" w:type="even"/>
          <w:footnotePr>
            <w:numFmt w:val="decimalHalfWidth"/>
          </w:footnotePr>
          <w:endnotePr>
            <w:numFmt w:val="chineseCounting"/>
          </w:endnotePr>
          <w:pgSz w:w="11905" w:h="16838"/>
          <w:pgMar w:top="1984" w:right="1474" w:bottom="1701" w:left="1587" w:header="850" w:footer="1417" w:gutter="0"/>
          <w:pgNumType w:fmt="numberInDash"/>
          <w:cols w:space="0" w:num="1"/>
          <w:rtlGutter w:val="0"/>
          <w:docGrid w:type="linesAndChars" w:linePitch="579" w:charSpace="-849"/>
        </w:sect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keepNext w:val="0"/>
        <w:keepLines w:val="0"/>
        <w:pageBreakBefore w:val="0"/>
        <w:widowControl/>
        <w:kinsoku/>
        <w:wordWrap/>
        <w:overflowPunct/>
        <w:topLinePunct w:val="0"/>
        <w:autoSpaceDE/>
        <w:autoSpaceDN/>
        <w:bidi w:val="0"/>
        <w:adjustRightInd/>
        <w:snapToGrid/>
        <w:spacing w:line="100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48895</wp:posOffset>
                </wp:positionV>
                <wp:extent cx="5615940" cy="14605"/>
                <wp:effectExtent l="0" t="6350" r="3810" b="7620"/>
                <wp:wrapNone/>
                <wp:docPr id="1" name="直接连接符 1"/>
                <wp:cNvGraphicFramePr/>
                <a:graphic xmlns:a="http://schemas.openxmlformats.org/drawingml/2006/main">
                  <a:graphicData uri="http://schemas.microsoft.com/office/word/2010/wordprocessingShape">
                    <wps:wsp>
                      <wps:cNvCnPr/>
                      <wps:spPr>
                        <a:xfrm>
                          <a:off x="0" y="0"/>
                          <a:ext cx="5615940" cy="1460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pt;margin-top:3.85pt;height:1.15pt;width:442.2pt;z-index:251659264;mso-width-relative:page;mso-height-relative:page;" filled="f" stroked="t" coordsize="21600,21600" o:gfxdata="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jU+p1AAAAAcBAAAPAAAAAAAAAAEAIAAAACIAAABkcnMvZG93bnJldi54bWxQ&#10;SwECFAAUAAAACACHTuJA63cvG/sBAAD3AwAADgAAAAAAAAABACAAAAAjAQAAZHJzL2Uyb0RvYy54&#10;bWxQSwUGAAAAAAYABgBZAQAAkAUAAAAA&#10;">
                <v:fill on="f" focussize="0,0"/>
                <v:stroke weight="1pt" color="#000000" joinstyle="round"/>
                <v:imagedata o:title=""/>
                <o:lock v:ext="edit" aspectratio="f"/>
              </v:line>
            </w:pict>
          </mc:Fallback>
        </mc:AlternateContent>
      </w:r>
      <w:r>
        <w:rPr>
          <w:rFonts w:hint="eastAsia" w:ascii="仿宋" w:hAnsi="仿宋" w:eastAsia="仿宋" w:cs="仿宋"/>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362585</wp:posOffset>
                </wp:positionV>
                <wp:extent cx="5615940" cy="14605"/>
                <wp:effectExtent l="0" t="6350" r="3810" b="7620"/>
                <wp:wrapNone/>
                <wp:docPr id="6" name="直接连接符 6"/>
                <wp:cNvGraphicFramePr/>
                <a:graphic xmlns:a="http://schemas.openxmlformats.org/drawingml/2006/main">
                  <a:graphicData uri="http://schemas.microsoft.com/office/word/2010/wordprocessingShape">
                    <wps:wsp>
                      <wps:cNvCnPr/>
                      <wps:spPr>
                        <a:xfrm>
                          <a:off x="0" y="0"/>
                          <a:ext cx="5615940" cy="1460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28.55pt;height:1.15pt;width:442.2pt;z-index:251660288;mso-width-relative:page;mso-height-relative:page;" filled="f" stroked="t" coordsize="21600,21600" o:gfxdata="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VmDk9gAAAAIAQAADwAAAAAAAAABACAAAAAiAAAAZHJzL2Rvd25yZXYu&#10;eG1sUEsBAhQAFAAAAAgAh07iQHFBOf37AQAA9wMAAA4AAAAAAAAAAQAgAAAAJwEAAGRycy9lMm9E&#10;b2MueG1sUEsFBgAAAAAGAAYAWQEAAJQFAAAAAA==&#10;">
                <v:fill on="f" focussize="0,0"/>
                <v:stroke weight="1pt" color="#000000" joinstyle="round"/>
                <v:imagedata o:title=""/>
                <o:lock v:ext="edit" aspectratio="f"/>
              </v:line>
            </w:pict>
          </mc:Fallback>
        </mc:AlternateContent>
      </w:r>
      <w:r>
        <w:rPr>
          <w:rFonts w:hint="eastAsia" w:ascii="仿宋" w:hAnsi="仿宋" w:eastAsia="仿宋" w:cs="仿宋"/>
          <w:color w:val="000000"/>
          <w:kern w:val="2"/>
          <w:sz w:val="28"/>
          <w:szCs w:val="28"/>
          <w:lang w:val="en-US" w:eastAsia="zh-CN" w:bidi="ar-SA"/>
        </w:rPr>
        <w:t>　佳县人民政府办公室　　　　　　　　　　　2023年6月20日印发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43" w:firstLineChars="0"/>
        <w:jc w:val="both"/>
        <w:textAlignment w:val="auto"/>
        <w:outlineLvl w:val="9"/>
        <w:rPr>
          <w:rFonts w:hint="eastAsia" w:ascii="仿宋" w:hAnsi="仿宋" w:eastAsia="仿宋" w:cs="仿宋"/>
          <w:sz w:val="32"/>
          <w:szCs w:val="32"/>
          <w:lang w:val="en-US" w:eastAsia="zh-CN"/>
        </w:rPr>
      </w:pPr>
      <w:r>
        <w:rPr>
          <w:rFonts w:hint="eastAsia" w:ascii="宋体" w:hAnsi="宋体" w:eastAsia="宋体" w:cs="宋体"/>
          <w:color w:val="000000"/>
          <w:kern w:val="2"/>
          <w:sz w:val="28"/>
          <w:szCs w:val="28"/>
          <w:lang w:val="en-US" w:eastAsia="zh-CN" w:bidi="ar-SA"/>
        </w:rPr>
        <w:t>　　　　　　　　　　　　　　　　　　　　　　　　　共印50份</w:t>
      </w:r>
    </w:p>
    <w:sectPr>
      <w:footerReference r:id="rId14" w:type="default"/>
      <w:footnotePr>
        <w:numFmt w:val="decimalHalfWidth"/>
      </w:footnotePr>
      <w:endnotePr>
        <w:numFmt w:val="chineseCounting"/>
      </w:endnotePr>
      <w:pgSz w:w="11905" w:h="16838"/>
      <w:pgMar w:top="1984" w:right="1474" w:bottom="1701" w:left="1587" w:header="850" w:footer="1417"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560" w:lineRule="exact"/>
      <w:ind w:firstLine="360" w:firstLineChars="200"/>
      <w:rPr>
        <w:rFonts w:ascii="Times New Roman" w:hAnsi="Times New Roman" w:eastAsia="仿宋_GB2312" w:cs="Times New Roman"/>
        <w:sz w:val="18"/>
        <w:szCs w:val="18"/>
        <w:lang w:val="en" w:eastAsia="en-US" w:bidi="ar-S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560" w:lineRule="exact"/>
      <w:ind w:firstLine="360" w:firstLineChars="200"/>
      <w:rPr>
        <w:rFonts w:ascii="Times New Roman" w:hAnsi="Times New Roman" w:eastAsia="仿宋_GB2312" w:cs="Times New Roman"/>
        <w:sz w:val="18"/>
        <w:szCs w:val="18"/>
        <w:lang w:val="en" w:eastAsia="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560" w:lineRule="exact"/>
      <w:ind w:firstLine="360" w:firstLineChars="200"/>
      <w:rPr>
        <w:rFonts w:ascii="Times New Roman" w:hAnsi="Times New Roman" w:eastAsia="仿宋_GB2312" w:cs="Times New Roman"/>
        <w:sz w:val="18"/>
        <w:szCs w:val="18"/>
        <w:lang w:val="en" w:eastAsia="en-US"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560" w:lineRule="exact"/>
      <w:ind w:firstLine="360" w:firstLineChars="200"/>
      <w:rPr>
        <w:rFonts w:ascii="Times New Roman" w:hAnsi="Times New Roman" w:eastAsia="仿宋_GB2312" w:cs="Times New Roman"/>
        <w:sz w:val="18"/>
        <w:szCs w:val="18"/>
        <w:lang w:val="en" w:eastAsia="en-US"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ascii="Times New Roman" w:hAnsi="Times New Roman" w:eastAsia="仿宋_GB2312" w:cs="Times New Roman"/>
        <w:sz w:val="18"/>
        <w:szCs w:val="18"/>
        <w:lang w:val="en" w:eastAsia="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idowControl/>
                            <w:spacing w:line="560" w:lineRule="exact"/>
                            <w:ind w:firstLine="600" w:firstLineChars="200"/>
                            <w:jc w:val="left"/>
                            <w:rPr>
                              <w:rFonts w:hint="eastAsia" w:ascii="Times New Roman" w:hAnsi="Times New Roman" w:eastAsia="仿宋_GB2312" w:cs="Times New Roman"/>
                              <w:kern w:val="0"/>
                              <w:sz w:val="30"/>
                              <w:lang w:val="en" w:eastAsia="en-US"/>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widowControl/>
                      <w:spacing w:line="560" w:lineRule="exact"/>
                      <w:ind w:firstLine="600" w:firstLineChars="200"/>
                      <w:jc w:val="left"/>
                      <w:rPr>
                        <w:rFonts w:hint="eastAsia" w:ascii="Times New Roman" w:hAnsi="Times New Roman" w:eastAsia="仿宋_GB2312" w:cs="Times New Roman"/>
                        <w:kern w:val="0"/>
                        <w:sz w:val="30"/>
                        <w:lang w:val="en" w:eastAsia="en-US"/>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560" w:lineRule="exact"/>
      <w:ind w:firstLine="360" w:firstLineChars="200"/>
      <w:rPr>
        <w:rFonts w:ascii="Times New Roman" w:hAnsi="Times New Roman" w:eastAsia="仿宋_GB2312" w:cs="Times New Roman"/>
        <w:sz w:val="18"/>
        <w:szCs w:val="18"/>
        <w:lang w:val="en" w:eastAsia="en-US" w:bidi="ar-SA"/>
      </w:rPr>
    </w:pPr>
    <w:r>
      <w:rPr>
        <w:rFonts w:ascii="Times New Roman" w:hAnsi="Times New Roman" w:eastAsia="仿宋_GB2312" w:cs="Times New Roman"/>
        <w:sz w:val="18"/>
        <w:szCs w:val="18"/>
        <w:lang w:val="en" w:eastAsia="en-US"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widowControl/>
                            <w:snapToGrid w:val="0"/>
                            <w:spacing w:line="560" w:lineRule="exact"/>
                            <w:jc w:val="left"/>
                            <w:rPr>
                              <w:rFonts w:hint="eastAsia" w:ascii="Times New Roman" w:hAnsi="Times New Roman" w:eastAsia="仿宋_GB2312" w:cs="Times New Roman"/>
                              <w:kern w:val="0"/>
                              <w:sz w:val="18"/>
                              <w:lang w:val="en" w:eastAsia="en-US"/>
                            </w:rPr>
                          </w:pPr>
                          <w:r>
                            <w:rPr>
                              <w:rFonts w:hint="eastAsia" w:asciiTheme="minorEastAsia" w:hAnsiTheme="minorEastAsia" w:eastAsiaTheme="minorEastAsia" w:cstheme="minorEastAsia"/>
                              <w:kern w:val="0"/>
                              <w:sz w:val="28"/>
                              <w:szCs w:val="28"/>
                              <w:lang w:val="en" w:eastAsia="en-US"/>
                            </w:rPr>
                            <w:fldChar w:fldCharType="begin"/>
                          </w:r>
                          <w:r>
                            <w:rPr>
                              <w:rFonts w:hint="eastAsia" w:asciiTheme="minorEastAsia" w:hAnsiTheme="minorEastAsia" w:eastAsiaTheme="minorEastAsia" w:cstheme="minorEastAsia"/>
                              <w:kern w:val="0"/>
                              <w:sz w:val="28"/>
                              <w:szCs w:val="28"/>
                              <w:lang w:val="en" w:eastAsia="en-US"/>
                            </w:rPr>
                            <w:instrText xml:space="preserve"> PAGE  \* MERGEFORMAT </w:instrText>
                          </w:r>
                          <w:r>
                            <w:rPr>
                              <w:rFonts w:hint="eastAsia" w:asciiTheme="minorEastAsia" w:hAnsiTheme="minorEastAsia" w:eastAsiaTheme="minorEastAsia" w:cstheme="minorEastAsia"/>
                              <w:kern w:val="0"/>
                              <w:sz w:val="28"/>
                              <w:szCs w:val="28"/>
                              <w:lang w:val="en" w:eastAsia="en-US"/>
                            </w:rPr>
                            <w:fldChar w:fldCharType="separate"/>
                          </w:r>
                          <w:r>
                            <w:rPr>
                              <w:rFonts w:hint="eastAsia" w:asciiTheme="minorEastAsia" w:hAnsiTheme="minorEastAsia" w:eastAsiaTheme="minorEastAsia" w:cstheme="minorEastAsia"/>
                              <w:kern w:val="0"/>
                              <w:sz w:val="28"/>
                              <w:szCs w:val="28"/>
                              <w:lang w:val="en" w:eastAsia="en-US"/>
                            </w:rPr>
                            <w:t>- 6 -</w:t>
                          </w:r>
                          <w:r>
                            <w:rPr>
                              <w:rFonts w:hint="eastAsia" w:asciiTheme="minorEastAsia" w:hAnsiTheme="minorEastAsia" w:eastAsiaTheme="minorEastAsia" w:cstheme="minorEastAsia"/>
                              <w:kern w:val="0"/>
                              <w:sz w:val="28"/>
                              <w:szCs w:val="28"/>
                              <w:lang w:val="en" w:eastAsia="en-US"/>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widowControl/>
                      <w:snapToGrid w:val="0"/>
                      <w:spacing w:line="560" w:lineRule="exact"/>
                      <w:jc w:val="left"/>
                      <w:rPr>
                        <w:rFonts w:hint="eastAsia" w:ascii="Times New Roman" w:hAnsi="Times New Roman" w:eastAsia="仿宋_GB2312" w:cs="Times New Roman"/>
                        <w:kern w:val="0"/>
                        <w:sz w:val="18"/>
                        <w:lang w:val="en" w:eastAsia="en-US"/>
                      </w:rPr>
                    </w:pPr>
                    <w:r>
                      <w:rPr>
                        <w:rFonts w:hint="eastAsia" w:asciiTheme="minorEastAsia" w:hAnsiTheme="minorEastAsia" w:eastAsiaTheme="minorEastAsia" w:cstheme="minorEastAsia"/>
                        <w:kern w:val="0"/>
                        <w:sz w:val="28"/>
                        <w:szCs w:val="28"/>
                        <w:lang w:val="en" w:eastAsia="en-US"/>
                      </w:rPr>
                      <w:fldChar w:fldCharType="begin"/>
                    </w:r>
                    <w:r>
                      <w:rPr>
                        <w:rFonts w:hint="eastAsia" w:asciiTheme="minorEastAsia" w:hAnsiTheme="minorEastAsia" w:eastAsiaTheme="minorEastAsia" w:cstheme="minorEastAsia"/>
                        <w:kern w:val="0"/>
                        <w:sz w:val="28"/>
                        <w:szCs w:val="28"/>
                        <w:lang w:val="en" w:eastAsia="en-US"/>
                      </w:rPr>
                      <w:instrText xml:space="preserve"> PAGE  \* MERGEFORMAT </w:instrText>
                    </w:r>
                    <w:r>
                      <w:rPr>
                        <w:rFonts w:hint="eastAsia" w:asciiTheme="minorEastAsia" w:hAnsiTheme="minorEastAsia" w:eastAsiaTheme="minorEastAsia" w:cstheme="minorEastAsia"/>
                        <w:kern w:val="0"/>
                        <w:sz w:val="28"/>
                        <w:szCs w:val="28"/>
                        <w:lang w:val="en" w:eastAsia="en-US"/>
                      </w:rPr>
                      <w:fldChar w:fldCharType="separate"/>
                    </w:r>
                    <w:r>
                      <w:rPr>
                        <w:rFonts w:hint="eastAsia" w:asciiTheme="minorEastAsia" w:hAnsiTheme="minorEastAsia" w:eastAsiaTheme="minorEastAsia" w:cstheme="minorEastAsia"/>
                        <w:kern w:val="0"/>
                        <w:sz w:val="28"/>
                        <w:szCs w:val="28"/>
                        <w:lang w:val="en" w:eastAsia="en-US"/>
                      </w:rPr>
                      <w:t>- 6 -</w:t>
                    </w:r>
                    <w:r>
                      <w:rPr>
                        <w:rFonts w:hint="eastAsia" w:asciiTheme="minorEastAsia" w:hAnsiTheme="minorEastAsia" w:eastAsiaTheme="minorEastAsia" w:cstheme="minorEastAsia"/>
                        <w:kern w:val="0"/>
                        <w:sz w:val="28"/>
                        <w:szCs w:val="28"/>
                        <w:lang w:val="en" w:eastAsia="en-US"/>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560" w:lineRule="exact"/>
      <w:ind w:firstLine="360" w:firstLineChars="200"/>
      <w:jc w:val="center"/>
      <w:rPr>
        <w:rFonts w:ascii="Times New Roman" w:hAnsi="Times New Roman" w:eastAsia="仿宋_GB2312" w:cs="Times New Roman"/>
        <w:sz w:val="18"/>
        <w:szCs w:val="18"/>
        <w:lang w:val="en" w:eastAsia="en-US" w:bidi="ar-SA"/>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p>
    <w:pPr>
      <w:tabs>
        <w:tab w:val="center" w:pos="4153"/>
        <w:tab w:val="right" w:pos="8306"/>
      </w:tabs>
      <w:spacing w:line="560" w:lineRule="exact"/>
      <w:ind w:firstLine="360" w:firstLineChars="200"/>
      <w:rPr>
        <w:rFonts w:ascii="Times New Roman" w:hAnsi="Times New Roman" w:eastAsia="仿宋_GB2312" w:cs="Times New Roman"/>
        <w:sz w:val="18"/>
        <w:szCs w:val="18"/>
        <w:lang w:val="en"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snapToGrid w:val="0"/>
      <w:spacing w:line="240" w:lineRule="auto"/>
      <w:ind w:firstLine="360" w:firstLineChars="200"/>
      <w:jc w:val="center"/>
      <w:rPr>
        <w:rFonts w:ascii="Times New Roman" w:hAnsi="Times New Roman" w:eastAsia="仿宋_GB2312" w:cs="Times New Roman"/>
        <w:sz w:val="18"/>
        <w:szCs w:val="18"/>
        <w:lang w:val="en" w:eastAsia="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line="240" w:lineRule="auto"/>
      <w:ind w:firstLine="360" w:firstLineChars="200"/>
      <w:jc w:val="center"/>
      <w:rPr>
        <w:rFonts w:ascii="Times New Roman" w:hAnsi="Times New Roman" w:eastAsia="仿宋_GB2312" w:cs="Times New Roman"/>
        <w:sz w:val="18"/>
        <w:szCs w:val="18"/>
        <w:lang w:val="en" w:eastAsia="en-US"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line="240" w:lineRule="auto"/>
      <w:ind w:firstLine="360" w:firstLineChars="200"/>
      <w:jc w:val="center"/>
      <w:rPr>
        <w:rFonts w:ascii="Times New Roman" w:hAnsi="Times New Roman" w:eastAsia="仿宋_GB2312" w:cs="Times New Roman"/>
        <w:sz w:val="18"/>
        <w:szCs w:val="18"/>
        <w:lang w:val="en" w:eastAsia="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1F8C36"/>
    <w:multiLevelType w:val="singleLevel"/>
    <w:tmpl w:val="CE1F8C36"/>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MDBlNjgxODM4ODE1NGUyMzQ1MjhmY2JhZDA3NGIifQ=="/>
  </w:docVars>
  <w:rsids>
    <w:rsidRoot w:val="7631486E"/>
    <w:rsid w:val="00E46941"/>
    <w:rsid w:val="03394EB3"/>
    <w:rsid w:val="045D1FC7"/>
    <w:rsid w:val="04FA6F9A"/>
    <w:rsid w:val="05997E8B"/>
    <w:rsid w:val="0B8943F5"/>
    <w:rsid w:val="0C3721AC"/>
    <w:rsid w:val="0DBC0BBA"/>
    <w:rsid w:val="108B44D6"/>
    <w:rsid w:val="12745F08"/>
    <w:rsid w:val="134C3473"/>
    <w:rsid w:val="194F5AEC"/>
    <w:rsid w:val="2395779C"/>
    <w:rsid w:val="251D6AF8"/>
    <w:rsid w:val="29194CBB"/>
    <w:rsid w:val="2C2440A3"/>
    <w:rsid w:val="2E4A5917"/>
    <w:rsid w:val="345B799D"/>
    <w:rsid w:val="37CC31C3"/>
    <w:rsid w:val="38BE1146"/>
    <w:rsid w:val="3A920D71"/>
    <w:rsid w:val="3E2A7486"/>
    <w:rsid w:val="3FF077F0"/>
    <w:rsid w:val="41A03D74"/>
    <w:rsid w:val="4764288D"/>
    <w:rsid w:val="476D64A6"/>
    <w:rsid w:val="487A3570"/>
    <w:rsid w:val="48AB2737"/>
    <w:rsid w:val="49CE0F8E"/>
    <w:rsid w:val="4B7F5343"/>
    <w:rsid w:val="51EF03EA"/>
    <w:rsid w:val="535754E9"/>
    <w:rsid w:val="56510B30"/>
    <w:rsid w:val="59F842F5"/>
    <w:rsid w:val="5D551A5E"/>
    <w:rsid w:val="5E1D791E"/>
    <w:rsid w:val="68660FC4"/>
    <w:rsid w:val="68F93BE6"/>
    <w:rsid w:val="6A1026F9"/>
    <w:rsid w:val="6A9C0CCD"/>
    <w:rsid w:val="6B4D4C49"/>
    <w:rsid w:val="6E4B6C92"/>
    <w:rsid w:val="70822B79"/>
    <w:rsid w:val="7631486E"/>
    <w:rsid w:val="79773AEF"/>
    <w:rsid w:val="7B131D25"/>
    <w:rsid w:val="7F5918AE"/>
    <w:rsid w:val="7FDA7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1"/>
    <w:unhideWhenUsed/>
    <w:qFormat/>
    <w:uiPriority w:val="3"/>
    <w:pPr>
      <w:spacing w:line="454" w:lineRule="atLeast"/>
      <w:ind w:left="1" w:firstLine="419"/>
      <w:jc w:val="both"/>
    </w:pPr>
    <w:rPr>
      <w:rFonts w:ascii="Times New Roman" w:hAnsi="Times New Roman" w:eastAsia="宋体" w:cs="Times New Roman"/>
      <w:color w:val="000000"/>
      <w:spacing w:val="4"/>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339;&#25919;&#21457;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佳政发3.5.dotx</Template>
  <Pages>28</Pages>
  <Words>11104</Words>
  <Characters>11379</Characters>
  <Lines>0</Lines>
  <Paragraphs>0</Paragraphs>
  <TotalTime>12</TotalTime>
  <ScaleCrop>false</ScaleCrop>
  <LinksUpToDate>false</LinksUpToDate>
  <CharactersWithSpaces>11582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2023-06-28T02:54:00Z</dcterms:created>
  <dc:creator>lenovo</dc:creator>
  <cp:lastModifiedBy>刘锋</cp:lastModifiedBy>
  <cp:lastPrinted>2023-06-28T03:17:00Z</cp:lastPrinted>
  <dcterms:modified xsi:type="dcterms:W3CDTF">2023-06-28T03:42:38Z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F4E6714695E842598E97E1FAAD4DFF98_13</vt:lpwstr>
  </property>
</Properties>
</file>